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78BC485" w:rsidR="00E90E49" w:rsidRPr="00CE0424" w:rsidRDefault="00E90E49" w:rsidP="00E35559">
      <w:pPr>
        <w:pStyle w:val="3GPPHeader"/>
        <w:spacing w:after="60"/>
        <w:rPr>
          <w:sz w:val="32"/>
          <w:szCs w:val="32"/>
          <w:highlight w:val="yellow"/>
        </w:rPr>
      </w:pPr>
      <w:bookmarkStart w:id="0" w:name="_Hlk110350696"/>
      <w:bookmarkEnd w:id="0"/>
      <w:r w:rsidRPr="00CE0424">
        <w:t>3</w:t>
      </w:r>
      <w:bookmarkStart w:id="1" w:name="_Ref110851541"/>
      <w:bookmarkEnd w:id="1"/>
      <w:r w:rsidRPr="00CE0424">
        <w:t>GPP TSG-RAN WG</w:t>
      </w:r>
      <w:r w:rsidR="00F20F5C">
        <w:t>2</w:t>
      </w:r>
      <w:r w:rsidRPr="00CE0424">
        <w:t xml:space="preserve"> #</w:t>
      </w:r>
      <w:r w:rsidR="00F20F5C">
        <w:t>1</w:t>
      </w:r>
      <w:r w:rsidR="00C268E6">
        <w:t>1</w:t>
      </w:r>
      <w:r w:rsidR="00DF66E1">
        <w:t>9</w:t>
      </w:r>
      <w:r w:rsidR="00624B61">
        <w:t>-</w:t>
      </w:r>
      <w:r w:rsidR="00F20F5C">
        <w:t>e</w:t>
      </w:r>
      <w:r w:rsidRPr="00CE0424">
        <w:tab/>
      </w:r>
      <w:r w:rsidR="00091557" w:rsidRPr="00CE0424">
        <w:rPr>
          <w:sz w:val="32"/>
          <w:szCs w:val="32"/>
        </w:rPr>
        <w:t>R2-</w:t>
      </w:r>
      <w:r w:rsidR="00F20F5C">
        <w:rPr>
          <w:sz w:val="32"/>
          <w:szCs w:val="32"/>
        </w:rPr>
        <w:t>2</w:t>
      </w:r>
      <w:r w:rsidR="00DF66E1">
        <w:rPr>
          <w:sz w:val="32"/>
          <w:szCs w:val="32"/>
        </w:rPr>
        <w:t>2</w:t>
      </w:r>
      <w:r w:rsidR="00455932" w:rsidRPr="00455932">
        <w:rPr>
          <w:sz w:val="32"/>
          <w:szCs w:val="32"/>
        </w:rPr>
        <w:t>08201</w:t>
      </w:r>
    </w:p>
    <w:p w14:paraId="0DEF01D1" w14:textId="78849EB1" w:rsidR="00E90E49" w:rsidRPr="00CE0424" w:rsidRDefault="00C268E6" w:rsidP="00311702">
      <w:pPr>
        <w:pStyle w:val="3GPPHeader"/>
      </w:pPr>
      <w:r>
        <w:t xml:space="preserve">Electronic meeting, </w:t>
      </w:r>
      <w:r w:rsidR="007D4180">
        <w:t>17 – 29 August 2022</w:t>
      </w:r>
    </w:p>
    <w:p w14:paraId="252563D4" w14:textId="77777777" w:rsidR="00E90E49" w:rsidRPr="00CE0424" w:rsidRDefault="00E90E49" w:rsidP="00357380">
      <w:pPr>
        <w:pStyle w:val="3GPPHeader"/>
      </w:pPr>
    </w:p>
    <w:p w14:paraId="267378A2" w14:textId="67AE003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455932">
        <w:rPr>
          <w:sz w:val="22"/>
          <w:szCs w:val="22"/>
        </w:rPr>
        <w:t>8.4.2.2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1C8946EB" w:rsidR="00E90E49" w:rsidRPr="00CE0424" w:rsidRDefault="003D3C45" w:rsidP="00311702">
      <w:pPr>
        <w:pStyle w:val="3GPPHeader"/>
        <w:rPr>
          <w:sz w:val="22"/>
          <w:szCs w:val="22"/>
        </w:rPr>
      </w:pPr>
      <w:r>
        <w:rPr>
          <w:sz w:val="22"/>
          <w:szCs w:val="22"/>
        </w:rPr>
        <w:t>Title:</w:t>
      </w:r>
      <w:r w:rsidR="00E90E49" w:rsidRPr="00CE0424">
        <w:rPr>
          <w:sz w:val="22"/>
          <w:szCs w:val="22"/>
        </w:rPr>
        <w:tab/>
      </w:r>
      <w:r w:rsidR="00954F32">
        <w:rPr>
          <w:sz w:val="22"/>
          <w:szCs w:val="22"/>
        </w:rPr>
        <w:t>Solutions for L1/L2 based inter-cell mobility</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1DD4A9BC" w14:textId="77777777" w:rsidR="00E90E49" w:rsidRPr="00CE0424" w:rsidRDefault="00E90E49" w:rsidP="00E90E49"/>
    <w:p w14:paraId="028056FC" w14:textId="77777777" w:rsidR="00E90E49" w:rsidRPr="00CE0424" w:rsidRDefault="00230D18" w:rsidP="00CE0424">
      <w:pPr>
        <w:pStyle w:val="Heading1"/>
      </w:pPr>
      <w:r>
        <w:t>1</w:t>
      </w:r>
      <w:r>
        <w:tab/>
      </w:r>
      <w:r w:rsidR="00E90E49" w:rsidRPr="00CE0424">
        <w:t>Introduction</w:t>
      </w:r>
    </w:p>
    <w:p w14:paraId="20733B32" w14:textId="77777777" w:rsidR="00B41DF9" w:rsidRDefault="00B41DF9" w:rsidP="00CE0424">
      <w:pPr>
        <w:pStyle w:val="BodyText"/>
      </w:pPr>
    </w:p>
    <w:p w14:paraId="1095B22E" w14:textId="37BD812D" w:rsidR="00477768" w:rsidRDefault="00DB7B9D" w:rsidP="00CE0424">
      <w:pPr>
        <w:pStyle w:val="BodyText"/>
      </w:pPr>
      <w:r>
        <w:t xml:space="preserve">The </w:t>
      </w:r>
      <w:r w:rsidR="00774B92">
        <w:t xml:space="preserve">objective 1 in </w:t>
      </w:r>
      <w:r>
        <w:t xml:space="preserve">WID </w:t>
      </w:r>
      <w:r w:rsidR="00774B92">
        <w:fldChar w:fldCharType="begin"/>
      </w:r>
      <w:r w:rsidR="00774B92">
        <w:instrText xml:space="preserve"> REF _Ref107551870 \r \h </w:instrText>
      </w:r>
      <w:r w:rsidR="00774B92">
        <w:fldChar w:fldCharType="separate"/>
      </w:r>
      <w:r w:rsidR="00774B92">
        <w:t>[1]</w:t>
      </w:r>
      <w:r w:rsidR="00774B92">
        <w:fldChar w:fldCharType="end"/>
      </w:r>
      <w:r w:rsidR="00774B92">
        <w:t xml:space="preserve"> </w:t>
      </w:r>
      <w:r>
        <w:t xml:space="preserve">for </w:t>
      </w:r>
      <w:r w:rsidR="00774B92" w:rsidRPr="00774B92">
        <w:t>Further NR Mobility Enhancements</w:t>
      </w:r>
      <w:r w:rsidR="00774B92">
        <w:t xml:space="preserve"> </w:t>
      </w:r>
      <w:r w:rsidR="00D47813">
        <w:t xml:space="preserve">is </w:t>
      </w:r>
      <w:r w:rsidR="009513A6">
        <w:t xml:space="preserve">formulated </w:t>
      </w:r>
      <w:r w:rsidR="00082BB2">
        <w:t>as follows:</w:t>
      </w:r>
    </w:p>
    <w:tbl>
      <w:tblPr>
        <w:tblStyle w:val="TableGrid"/>
        <w:tblW w:w="0" w:type="auto"/>
        <w:tblLook w:val="04A0" w:firstRow="1" w:lastRow="0" w:firstColumn="1" w:lastColumn="0" w:noHBand="0" w:noVBand="1"/>
      </w:tblPr>
      <w:tblGrid>
        <w:gridCol w:w="9629"/>
      </w:tblGrid>
      <w:tr w:rsidR="00082BB2" w14:paraId="579A9351" w14:textId="77777777" w:rsidTr="00082BB2">
        <w:tc>
          <w:tcPr>
            <w:tcW w:w="9629" w:type="dxa"/>
          </w:tcPr>
          <w:p w14:paraId="73A0AA94" w14:textId="77777777" w:rsidR="009513A6" w:rsidRPr="00621C66" w:rsidRDefault="009513A6" w:rsidP="009513A6">
            <w:pPr>
              <w:numPr>
                <w:ilvl w:val="0"/>
                <w:numId w:val="23"/>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75BCD66A" w14:textId="77777777" w:rsidR="009513A6" w:rsidRPr="00621C66" w:rsidRDefault="009513A6" w:rsidP="009513A6">
            <w:pPr>
              <w:numPr>
                <w:ilvl w:val="0"/>
                <w:numId w:val="24"/>
              </w:numPr>
              <w:spacing w:after="0"/>
              <w:jc w:val="both"/>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687A9B03" w14:textId="77777777" w:rsidR="009513A6" w:rsidRPr="00621C66" w:rsidRDefault="009513A6" w:rsidP="009513A6">
            <w:pPr>
              <w:numPr>
                <w:ilvl w:val="0"/>
                <w:numId w:val="24"/>
              </w:numPr>
              <w:spacing w:after="0"/>
              <w:jc w:val="both"/>
              <w:rPr>
                <w:bCs/>
                <w:lang w:val="en-US"/>
              </w:rPr>
            </w:pPr>
            <w:bookmarkStart w:id="2" w:name="_Hlk107552380"/>
            <w:r>
              <w:rPr>
                <w:bCs/>
                <w:lang w:val="en-US"/>
              </w:rPr>
              <w:t>Dynamic switch mechanism among candidate serving cells</w:t>
            </w:r>
            <w:bookmarkEnd w:id="2"/>
            <w:r>
              <w:rPr>
                <w:bCs/>
                <w:lang w:val="en-US"/>
              </w:rPr>
              <w:t xml:space="preserve">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4299C1B1" w14:textId="77777777" w:rsidR="009513A6" w:rsidRDefault="009513A6" w:rsidP="009513A6">
            <w:pPr>
              <w:numPr>
                <w:ilvl w:val="0"/>
                <w:numId w:val="24"/>
              </w:numPr>
              <w:spacing w:after="0"/>
              <w:jc w:val="both"/>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1FA889F4" w14:textId="77777777" w:rsidR="009513A6" w:rsidRPr="00F736B4" w:rsidRDefault="009513A6" w:rsidP="009513A6">
            <w:pPr>
              <w:numPr>
                <w:ilvl w:val="1"/>
                <w:numId w:val="24"/>
              </w:numPr>
              <w:spacing w:after="0"/>
              <w:jc w:val="both"/>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1FC129A3" w14:textId="77777777" w:rsidR="009513A6" w:rsidRPr="00651822" w:rsidRDefault="009513A6" w:rsidP="009513A6">
            <w:pPr>
              <w:numPr>
                <w:ilvl w:val="0"/>
                <w:numId w:val="24"/>
              </w:numPr>
              <w:spacing w:after="0"/>
              <w:jc w:val="both"/>
              <w:rPr>
                <w:bCs/>
                <w:lang w:val="en-US"/>
              </w:rPr>
            </w:pPr>
            <w:r w:rsidRPr="00651822">
              <w:rPr>
                <w:bCs/>
                <w:lang w:val="en-US"/>
              </w:rPr>
              <w:t>Timing Advance management [RAN1, RAN2]</w:t>
            </w:r>
          </w:p>
          <w:p w14:paraId="50671D71" w14:textId="77777777" w:rsidR="009513A6" w:rsidRPr="00A5058F" w:rsidRDefault="009513A6" w:rsidP="009513A6">
            <w:pPr>
              <w:numPr>
                <w:ilvl w:val="0"/>
                <w:numId w:val="24"/>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1EE15FFB" w14:textId="77777777" w:rsidR="009513A6" w:rsidRDefault="009513A6" w:rsidP="009513A6">
            <w:pPr>
              <w:spacing w:after="0"/>
              <w:jc w:val="both"/>
              <w:rPr>
                <w:bCs/>
                <w:lang w:val="en-US"/>
              </w:rPr>
            </w:pPr>
          </w:p>
          <w:p w14:paraId="472BD130" w14:textId="77777777" w:rsidR="009513A6" w:rsidRPr="00F736B4" w:rsidRDefault="009513A6" w:rsidP="009513A6">
            <w:pPr>
              <w:spacing w:after="0"/>
              <w:ind w:left="720"/>
              <w:jc w:val="both"/>
              <w:rPr>
                <w:bCs/>
                <w:i/>
                <w:lang w:val="en-US"/>
              </w:rPr>
            </w:pPr>
            <w:r w:rsidRPr="00F736B4">
              <w:rPr>
                <w:bCs/>
                <w:i/>
                <w:lang w:val="en-US"/>
              </w:rPr>
              <w:t>Note 2: FR2 specific enhancements are not precluded, if any.</w:t>
            </w:r>
          </w:p>
          <w:p w14:paraId="7704F055" w14:textId="77777777" w:rsidR="009513A6" w:rsidRPr="00F736B4" w:rsidRDefault="009513A6" w:rsidP="009513A6">
            <w:pPr>
              <w:spacing w:after="0"/>
              <w:ind w:left="720"/>
              <w:jc w:val="both"/>
              <w:rPr>
                <w:bCs/>
                <w:i/>
                <w:lang w:val="en-US"/>
              </w:rPr>
            </w:pPr>
            <w:r w:rsidRPr="00F736B4">
              <w:rPr>
                <w:bCs/>
                <w:i/>
                <w:lang w:val="en-US"/>
              </w:rPr>
              <w:t>Note 3: The procedure of L1/L2 based inter-cell mobility are applicable to the following scenarios:</w:t>
            </w:r>
          </w:p>
          <w:p w14:paraId="1384DB2D" w14:textId="77777777" w:rsidR="009513A6" w:rsidRPr="00F736B4" w:rsidRDefault="009513A6" w:rsidP="009513A6">
            <w:pPr>
              <w:numPr>
                <w:ilvl w:val="2"/>
                <w:numId w:val="25"/>
              </w:numPr>
              <w:spacing w:after="0"/>
              <w:ind w:left="1443"/>
              <w:jc w:val="both"/>
              <w:rPr>
                <w:bCs/>
                <w:i/>
                <w:lang w:val="en-US"/>
              </w:rPr>
            </w:pPr>
            <w:r w:rsidRPr="00F736B4">
              <w:rPr>
                <w:bCs/>
                <w:i/>
                <w:lang w:val="en-US"/>
              </w:rPr>
              <w:t>Standalone, CA and NR-DC case with serving cell change within one CG</w:t>
            </w:r>
          </w:p>
          <w:p w14:paraId="6AD90F35" w14:textId="77777777" w:rsidR="009513A6" w:rsidRPr="00F736B4" w:rsidRDefault="009513A6" w:rsidP="009513A6">
            <w:pPr>
              <w:numPr>
                <w:ilvl w:val="2"/>
                <w:numId w:val="25"/>
              </w:numPr>
              <w:spacing w:after="0"/>
              <w:ind w:left="1443"/>
              <w:jc w:val="both"/>
              <w:rPr>
                <w:bCs/>
                <w:i/>
                <w:lang w:val="en-US"/>
              </w:rPr>
            </w:pPr>
            <w:r w:rsidRPr="00F736B4">
              <w:rPr>
                <w:bCs/>
                <w:i/>
                <w:lang w:val="en-US"/>
              </w:rPr>
              <w:t>Intra-DU case and intra-CU inter-DU case (applicable for Standalone and CA: no new RAN interfaces are expected)</w:t>
            </w:r>
          </w:p>
          <w:p w14:paraId="2429577F" w14:textId="77777777" w:rsidR="009513A6" w:rsidRPr="00F736B4" w:rsidRDefault="009513A6" w:rsidP="009513A6">
            <w:pPr>
              <w:numPr>
                <w:ilvl w:val="2"/>
                <w:numId w:val="25"/>
              </w:numPr>
              <w:spacing w:after="0"/>
              <w:ind w:left="1443"/>
              <w:jc w:val="both"/>
              <w:rPr>
                <w:bCs/>
                <w:i/>
                <w:lang w:val="en-US"/>
              </w:rPr>
            </w:pPr>
            <w:r w:rsidRPr="00F736B4">
              <w:rPr>
                <w:bCs/>
                <w:i/>
                <w:lang w:val="en-US"/>
              </w:rPr>
              <w:t>Both intra-frequency and inter-frequency</w:t>
            </w:r>
          </w:p>
          <w:p w14:paraId="610E64B3" w14:textId="77777777" w:rsidR="009513A6" w:rsidRPr="00F736B4" w:rsidRDefault="009513A6" w:rsidP="009513A6">
            <w:pPr>
              <w:numPr>
                <w:ilvl w:val="2"/>
                <w:numId w:val="25"/>
              </w:numPr>
              <w:spacing w:after="0"/>
              <w:ind w:left="1443"/>
              <w:jc w:val="both"/>
              <w:rPr>
                <w:bCs/>
                <w:i/>
                <w:lang w:val="en-US"/>
              </w:rPr>
            </w:pPr>
            <w:r w:rsidRPr="00F736B4">
              <w:rPr>
                <w:bCs/>
                <w:i/>
                <w:lang w:val="en-US"/>
              </w:rPr>
              <w:t>Both FR1 and FR2</w:t>
            </w:r>
          </w:p>
          <w:p w14:paraId="0039FE66" w14:textId="77777777" w:rsidR="009513A6" w:rsidRPr="00651822" w:rsidRDefault="009513A6" w:rsidP="009513A6">
            <w:pPr>
              <w:numPr>
                <w:ilvl w:val="2"/>
                <w:numId w:val="25"/>
              </w:numPr>
              <w:spacing w:after="0"/>
              <w:ind w:left="1443"/>
              <w:jc w:val="both"/>
              <w:rPr>
                <w:bCs/>
                <w:i/>
                <w:lang w:val="en-US"/>
              </w:rPr>
            </w:pPr>
            <w:r w:rsidRPr="00651822">
              <w:rPr>
                <w:bCs/>
                <w:i/>
                <w:lang w:val="en-US"/>
              </w:rPr>
              <w:t>Source and target cells may be synchronized or non-synchronized</w:t>
            </w:r>
          </w:p>
          <w:p w14:paraId="0FE176E3" w14:textId="77777777" w:rsidR="00082BB2" w:rsidRDefault="00082BB2" w:rsidP="00CE0424">
            <w:pPr>
              <w:pStyle w:val="BodyText"/>
            </w:pPr>
          </w:p>
        </w:tc>
      </w:tr>
    </w:tbl>
    <w:p w14:paraId="26871B0C" w14:textId="2825688A" w:rsidR="00082BB2" w:rsidRDefault="00082BB2" w:rsidP="00CE0424">
      <w:pPr>
        <w:pStyle w:val="BodyText"/>
      </w:pPr>
    </w:p>
    <w:p w14:paraId="3E282D0E" w14:textId="77777777" w:rsidR="00082BB2" w:rsidRDefault="00082BB2" w:rsidP="00CE0424">
      <w:pPr>
        <w:pStyle w:val="BodyText"/>
      </w:pPr>
    </w:p>
    <w:p w14:paraId="67F9A131" w14:textId="2182714C" w:rsidR="002E2F65" w:rsidRPr="00CE0424" w:rsidRDefault="008550B0" w:rsidP="00CE0424">
      <w:pPr>
        <w:pStyle w:val="BodyText"/>
      </w:pPr>
      <w:r>
        <w:t>This contribution identifies candidate solutions</w:t>
      </w:r>
      <w:r w:rsidR="00C76E69">
        <w:t xml:space="preserve">, important issues to consider and </w:t>
      </w:r>
      <w:r w:rsidR="00D2672D">
        <w:t xml:space="preserve">the </w:t>
      </w:r>
      <w:r w:rsidR="00C76E69">
        <w:t xml:space="preserve">areas </w:t>
      </w:r>
      <w:r w:rsidR="00D2672D">
        <w:t xml:space="preserve">subject </w:t>
      </w:r>
      <w:r w:rsidR="00C76E69">
        <w:t>for impact</w:t>
      </w:r>
      <w:r w:rsidR="00D2672D">
        <w:t>.</w:t>
      </w:r>
      <w:r w:rsidR="00562FE4">
        <w:t xml:space="preserve"> </w:t>
      </w:r>
      <w:r w:rsidR="007E6F7F">
        <w:t xml:space="preserve">In the annex of this </w:t>
      </w:r>
      <w:r w:rsidR="00562FE4">
        <w:t>contribution, we also provide a text proposal to 38.300.</w:t>
      </w:r>
    </w:p>
    <w:p w14:paraId="59E13DC4" w14:textId="77777777" w:rsidR="004000E8" w:rsidRPr="00CE0424" w:rsidRDefault="00230D18" w:rsidP="00CE0424">
      <w:pPr>
        <w:pStyle w:val="Heading1"/>
      </w:pPr>
      <w:bookmarkStart w:id="3" w:name="_Ref178064866"/>
      <w:r>
        <w:lastRenderedPageBreak/>
        <w:t>2</w:t>
      </w:r>
      <w:r>
        <w:tab/>
      </w:r>
      <w:r w:rsidR="004000E8" w:rsidRPr="00CE0424">
        <w:t>Discussion</w:t>
      </w:r>
      <w:bookmarkEnd w:id="3"/>
    </w:p>
    <w:p w14:paraId="029AFE05" w14:textId="36722797" w:rsidR="00D2672D" w:rsidRDefault="00CB7381" w:rsidP="00D2672D">
      <w:pPr>
        <w:pStyle w:val="Heading2"/>
      </w:pPr>
      <w:r>
        <w:t>2.1</w:t>
      </w:r>
      <w:r>
        <w:tab/>
      </w:r>
      <w:r w:rsidR="00594B74">
        <w:t>Main components</w:t>
      </w:r>
      <w:r w:rsidR="00CD1445">
        <w:t xml:space="preserve"> </w:t>
      </w:r>
      <w:r w:rsidR="00B75DCE" w:rsidRPr="00B75DCE">
        <w:t xml:space="preserve">for L1/L2 based </w:t>
      </w:r>
      <w:r w:rsidR="00B75DCE" w:rsidRPr="00011DDD">
        <w:rPr>
          <w:sz w:val="36"/>
          <w:szCs w:val="22"/>
        </w:rPr>
        <w:t>inter</w:t>
      </w:r>
      <w:r w:rsidR="00B75DCE" w:rsidRPr="00B75DCE">
        <w:t>-cell mobility</w:t>
      </w:r>
    </w:p>
    <w:p w14:paraId="7B1DB671" w14:textId="4BB106CC" w:rsidR="00BC4AC7" w:rsidRDefault="003F4E67" w:rsidP="004D4E68">
      <w:pPr>
        <w:pStyle w:val="BodyText"/>
      </w:pPr>
      <w:r>
        <w:t xml:space="preserve">As reference for the discussion in this document, below </w:t>
      </w:r>
      <w:r w:rsidR="000B7B9B">
        <w:t xml:space="preserve">in </w:t>
      </w:r>
      <w:r w:rsidR="000B7B9B">
        <w:fldChar w:fldCharType="begin"/>
      </w:r>
      <w:r w:rsidR="000B7B9B">
        <w:instrText xml:space="preserve"> REF _Ref110240958 \h </w:instrText>
      </w:r>
      <w:r w:rsidR="000B7B9B">
        <w:fldChar w:fldCharType="separate"/>
      </w:r>
      <w:r w:rsidR="000B7B9B">
        <w:t xml:space="preserve">Figure </w:t>
      </w:r>
      <w:r w:rsidR="000B7B9B">
        <w:rPr>
          <w:noProof/>
        </w:rPr>
        <w:t>1</w:t>
      </w:r>
      <w:r w:rsidR="000B7B9B">
        <w:fldChar w:fldCharType="end"/>
      </w:r>
      <w:r w:rsidR="000B7B9B">
        <w:t xml:space="preserve"> </w:t>
      </w:r>
      <w:r>
        <w:t>we illustrate</w:t>
      </w:r>
      <w:r w:rsidR="005414FF">
        <w:t xml:space="preserve">, </w:t>
      </w:r>
      <w:r w:rsidR="00FE40F1">
        <w:t>on a very high level</w:t>
      </w:r>
      <w:r w:rsidR="00AF7180">
        <w:t xml:space="preserve">, </w:t>
      </w:r>
      <w:r w:rsidR="004D4E68">
        <w:t>the</w:t>
      </w:r>
      <w:r w:rsidR="00A611CF">
        <w:t xml:space="preserve"> main </w:t>
      </w:r>
      <w:r w:rsidR="00594B74">
        <w:t>components</w:t>
      </w:r>
      <w:r w:rsidR="0083779F">
        <w:t xml:space="preserve"> </w:t>
      </w:r>
      <w:r w:rsidR="00FD5860">
        <w:t>for L1/L2 based inter-cell mobility</w:t>
      </w:r>
      <w:r w:rsidR="0096595D">
        <w:t xml:space="preserve">, </w:t>
      </w:r>
      <w:r w:rsidR="00DF7A33">
        <w:t xml:space="preserve">including the </w:t>
      </w:r>
      <w:r w:rsidR="00134395">
        <w:t xml:space="preserve">main </w:t>
      </w:r>
      <w:r w:rsidR="009E7527">
        <w:t>procedu</w:t>
      </w:r>
      <w:r w:rsidR="00134395">
        <w:t xml:space="preserve">re </w:t>
      </w:r>
      <w:r w:rsidR="001E27C8">
        <w:t>parts,</w:t>
      </w:r>
      <w:r w:rsidR="009E7527">
        <w:t xml:space="preserve"> and </w:t>
      </w:r>
      <w:r w:rsidR="00DF7A33">
        <w:t xml:space="preserve">involved entities </w:t>
      </w:r>
      <w:r w:rsidR="009E7527">
        <w:t>a distributed RAN architecture</w:t>
      </w:r>
      <w:r w:rsidR="00AE767F">
        <w:t xml:space="preserve">. </w:t>
      </w:r>
    </w:p>
    <w:p w14:paraId="48F89485" w14:textId="2545FC12" w:rsidR="00460AFB" w:rsidRDefault="00B17E91" w:rsidP="00272FAF">
      <w:pPr>
        <w:pStyle w:val="BodyText"/>
      </w:pPr>
      <w:r>
        <w:t xml:space="preserve">In </w:t>
      </w:r>
      <w:r>
        <w:fldChar w:fldCharType="begin"/>
      </w:r>
      <w:r>
        <w:instrText xml:space="preserve"> REF _Ref110594635 \h </w:instrText>
      </w:r>
      <w:r>
        <w:fldChar w:fldCharType="separate"/>
      </w:r>
      <w:r>
        <w:t xml:space="preserve">Figure </w:t>
      </w:r>
      <w:r>
        <w:rPr>
          <w:noProof/>
        </w:rPr>
        <w:t>1</w:t>
      </w:r>
      <w:r>
        <w:fldChar w:fldCharType="end"/>
      </w:r>
      <w:r>
        <w:t>, t</w:t>
      </w:r>
      <w:r w:rsidR="00051E32">
        <w:t xml:space="preserve">he UE </w:t>
      </w:r>
      <w:r w:rsidR="0042065E">
        <w:t>has a current serving cell</w:t>
      </w:r>
      <w:r w:rsidR="00C668B3">
        <w:t xml:space="preserve"> (referred to as the “source cell” in context of mobility</w:t>
      </w:r>
      <w:r w:rsidR="00BA2F58">
        <w:t xml:space="preserve">), controlled by </w:t>
      </w:r>
      <w:r w:rsidR="0096595D">
        <w:t xml:space="preserve">a serving </w:t>
      </w:r>
      <w:proofErr w:type="spellStart"/>
      <w:r w:rsidR="0096595D">
        <w:t>gNB</w:t>
      </w:r>
      <w:proofErr w:type="spellEnd"/>
      <w:r w:rsidR="0096595D">
        <w:t>-DU (“serving DU”</w:t>
      </w:r>
      <w:r w:rsidR="00674758">
        <w:t xml:space="preserve"> in the figure</w:t>
      </w:r>
      <w:r w:rsidR="0096595D">
        <w:t>)</w:t>
      </w:r>
      <w:r w:rsidR="00674758">
        <w:t xml:space="preserve"> and a </w:t>
      </w:r>
      <w:proofErr w:type="spellStart"/>
      <w:r w:rsidR="00674758">
        <w:t>gNB</w:t>
      </w:r>
      <w:proofErr w:type="spellEnd"/>
      <w:r w:rsidR="00674758">
        <w:t>-CU (“CU” in the figure).</w:t>
      </w:r>
      <w:r w:rsidR="00A121B9">
        <w:t xml:space="preserve"> </w:t>
      </w:r>
      <w:r w:rsidR="00470ED6">
        <w:t xml:space="preserve">The purpose of </w:t>
      </w:r>
      <w:r w:rsidR="00812148">
        <w:rPr>
          <w:b/>
          <w:bCs/>
          <w:u w:val="single"/>
        </w:rPr>
        <w:t>c</w:t>
      </w:r>
      <w:r w:rsidR="00FD5860" w:rsidRPr="00F43E49">
        <w:rPr>
          <w:b/>
          <w:bCs/>
          <w:u w:val="single"/>
        </w:rPr>
        <w:t xml:space="preserve">onfiguration of </w:t>
      </w:r>
      <w:r w:rsidR="006A1CD2" w:rsidRPr="006A1CD2">
        <w:rPr>
          <w:b/>
          <w:bCs/>
          <w:u w:val="single"/>
        </w:rPr>
        <w:t>candidate target cells for</w:t>
      </w:r>
      <w:r w:rsidR="006A1CD2" w:rsidRPr="006A1CD2">
        <w:rPr>
          <w:u w:val="single"/>
        </w:rPr>
        <w:t xml:space="preserve"> </w:t>
      </w:r>
      <w:r w:rsidR="008A0A8D" w:rsidRPr="006A1CD2">
        <w:rPr>
          <w:b/>
          <w:bCs/>
          <w:u w:val="single"/>
        </w:rPr>
        <w:t>L1/L2 based</w:t>
      </w:r>
      <w:r w:rsidR="008A0A8D" w:rsidRPr="00F43E49">
        <w:rPr>
          <w:b/>
          <w:bCs/>
          <w:u w:val="single"/>
        </w:rPr>
        <w:t xml:space="preserve"> inter-cell mobility </w:t>
      </w:r>
      <w:r w:rsidR="00470ED6">
        <w:t>is to</w:t>
      </w:r>
      <w:r w:rsidR="000B7B9B">
        <w:t xml:space="preserve"> configure with candidate</w:t>
      </w:r>
      <w:r w:rsidR="002B5C13">
        <w:t xml:space="preserve"> </w:t>
      </w:r>
      <w:r w:rsidR="006A1CD2">
        <w:t xml:space="preserve">target </w:t>
      </w:r>
      <w:r w:rsidR="002B5C13">
        <w:t>cell(</w:t>
      </w:r>
      <w:r w:rsidR="000B7B9B">
        <w:t>s</w:t>
      </w:r>
      <w:r w:rsidR="002B5C13">
        <w:t>)</w:t>
      </w:r>
      <w:r w:rsidR="000B7B9B">
        <w:t xml:space="preserve"> for L1/L2 </w:t>
      </w:r>
      <w:r w:rsidR="00131A60">
        <w:t xml:space="preserve">inter-cell </w:t>
      </w:r>
      <w:r w:rsidR="000B7B9B">
        <w:t>mobility</w:t>
      </w:r>
      <w:r w:rsidR="00FE2E18">
        <w:t>. E</w:t>
      </w:r>
      <w:r w:rsidR="002B5C13">
        <w:t xml:space="preserve">ach candidate </w:t>
      </w:r>
      <w:r w:rsidR="006A1CD2">
        <w:t xml:space="preserve">target </w:t>
      </w:r>
      <w:r w:rsidR="002B5C13">
        <w:t xml:space="preserve">cell </w:t>
      </w:r>
      <w:r w:rsidR="00FE2E18">
        <w:t xml:space="preserve">is </w:t>
      </w:r>
      <w:r w:rsidR="002B5C13">
        <w:t xml:space="preserve">controlled by a candidate </w:t>
      </w:r>
      <w:proofErr w:type="spellStart"/>
      <w:r w:rsidR="002B5C13">
        <w:t>gNB</w:t>
      </w:r>
      <w:proofErr w:type="spellEnd"/>
      <w:r w:rsidR="002B5C13">
        <w:t>-DU (</w:t>
      </w:r>
      <w:r w:rsidR="00287F12">
        <w:t>“</w:t>
      </w:r>
      <w:r w:rsidR="002B5C13">
        <w:t>candidate DU</w:t>
      </w:r>
      <w:r w:rsidR="00287F12">
        <w:t>”</w:t>
      </w:r>
      <w:r w:rsidR="002B5C13">
        <w:t xml:space="preserve"> in</w:t>
      </w:r>
      <w:r w:rsidR="00287F12">
        <w:t xml:space="preserve"> the figure)</w:t>
      </w:r>
      <w:r w:rsidR="00174C0A">
        <w:t>.</w:t>
      </w:r>
      <w:r w:rsidR="00B64B37">
        <w:t xml:space="preserve"> </w:t>
      </w:r>
      <w:r w:rsidR="005506CF">
        <w:t>During</w:t>
      </w:r>
      <w:r w:rsidR="00682D40">
        <w:t xml:space="preserve"> </w:t>
      </w:r>
      <w:r w:rsidR="00682D40" w:rsidRPr="00EE7D0F">
        <w:rPr>
          <w:b/>
          <w:bCs/>
          <w:u w:val="single"/>
        </w:rPr>
        <w:t>lower-layer me</w:t>
      </w:r>
      <w:r w:rsidR="00126A55" w:rsidRPr="00EE7D0F">
        <w:rPr>
          <w:b/>
          <w:bCs/>
          <w:u w:val="single"/>
        </w:rPr>
        <w:t>asurement reporting</w:t>
      </w:r>
      <w:r w:rsidR="00126A55">
        <w:t xml:space="preserve"> </w:t>
      </w:r>
      <w:r w:rsidR="005506CF">
        <w:t xml:space="preserve">the UE </w:t>
      </w:r>
      <w:r w:rsidR="00126A55">
        <w:t xml:space="preserve">transmits </w:t>
      </w:r>
      <w:r w:rsidR="005265BD">
        <w:t xml:space="preserve">measurement reports </w:t>
      </w:r>
      <w:r w:rsidR="005506CF">
        <w:t xml:space="preserve">for the </w:t>
      </w:r>
      <w:r w:rsidR="00123E08">
        <w:t xml:space="preserve">configured </w:t>
      </w:r>
      <w:r w:rsidR="005506CF">
        <w:t xml:space="preserve">candidate </w:t>
      </w:r>
      <w:r w:rsidR="00DD6979">
        <w:t xml:space="preserve">target </w:t>
      </w:r>
      <w:r w:rsidR="005506CF">
        <w:t xml:space="preserve">cells </w:t>
      </w:r>
      <w:r w:rsidR="0090580F">
        <w:t xml:space="preserve">to the serving DU. </w:t>
      </w:r>
      <w:r w:rsidR="00272FAF">
        <w:t xml:space="preserve">During the </w:t>
      </w:r>
      <w:r w:rsidR="00272FAF">
        <w:rPr>
          <w:b/>
          <w:bCs/>
          <w:u w:val="single"/>
        </w:rPr>
        <w:t>ex</w:t>
      </w:r>
      <w:r w:rsidR="00460AFB" w:rsidRPr="00F43E49">
        <w:rPr>
          <w:b/>
          <w:bCs/>
          <w:u w:val="single"/>
        </w:rPr>
        <w:t>ecution of L1/L2 based inter-cell mobility serving cell change</w:t>
      </w:r>
      <w:r w:rsidR="008A2065">
        <w:t xml:space="preserve"> </w:t>
      </w:r>
      <w:r w:rsidR="00272FAF">
        <w:t xml:space="preserve">the UE </w:t>
      </w:r>
      <w:r w:rsidR="00AB5C27">
        <w:t>switches</w:t>
      </w:r>
      <w:r w:rsidR="00DD36E9">
        <w:t xml:space="preserve"> </w:t>
      </w:r>
      <w:r w:rsidR="004232A7">
        <w:t xml:space="preserve">the serving cell </w:t>
      </w:r>
      <w:r w:rsidR="00DD36E9">
        <w:t xml:space="preserve">to </w:t>
      </w:r>
      <w:r w:rsidR="00B64B37">
        <w:t xml:space="preserve">a candidate </w:t>
      </w:r>
      <w:r w:rsidR="009A5690">
        <w:t xml:space="preserve">target </w:t>
      </w:r>
      <w:r w:rsidR="007C6224">
        <w:t xml:space="preserve">cell </w:t>
      </w:r>
      <w:r w:rsidR="00B64B37">
        <w:t>for L1/L2 mobility</w:t>
      </w:r>
      <w:r w:rsidR="000129DD">
        <w:t xml:space="preserve"> and connects to the candidate DU</w:t>
      </w:r>
      <w:r w:rsidR="007C6224">
        <w:t>.</w:t>
      </w:r>
    </w:p>
    <w:p w14:paraId="45590F8F" w14:textId="77777777" w:rsidR="00B64B37" w:rsidRDefault="00B64B37" w:rsidP="00272FAF">
      <w:pPr>
        <w:pStyle w:val="BodyText"/>
      </w:pPr>
    </w:p>
    <w:p w14:paraId="3BC7B802" w14:textId="601FBDAE" w:rsidR="004F7DB1" w:rsidRDefault="008A055E" w:rsidP="00AF6BFE">
      <w:pPr>
        <w:pStyle w:val="BodyText"/>
        <w:jc w:val="center"/>
        <w:rPr>
          <w:b/>
          <w:bCs/>
        </w:rPr>
      </w:pPr>
      <w:r>
        <w:rPr>
          <w:noProof/>
        </w:rPr>
        <w:object w:dxaOrig="9900" w:dyaOrig="6781" w14:anchorId="21982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2.6pt;height:268.05pt;mso-width-percent:0;mso-height-percent:0;mso-width-percent:0;mso-height-percent:0" o:ole="">
            <v:imagedata r:id="rId11" o:title=""/>
          </v:shape>
          <o:OLEObject Type="Embed" ProgID="Visio.Drawing.15" ShapeID="_x0000_i1025" DrawAspect="Content" ObjectID="_1721600283" r:id="rId12"/>
        </w:object>
      </w:r>
    </w:p>
    <w:p w14:paraId="60221F2B" w14:textId="0EA1B68E" w:rsidR="00723D72" w:rsidRDefault="00723D72" w:rsidP="00723D72">
      <w:pPr>
        <w:pStyle w:val="Caption"/>
        <w:rPr>
          <w:b w:val="0"/>
          <w:bCs/>
        </w:rPr>
      </w:pPr>
      <w:bookmarkStart w:id="4" w:name="_Ref110594635"/>
      <w:r>
        <w:t xml:space="preserve">Figure </w:t>
      </w:r>
      <w:r>
        <w:fldChar w:fldCharType="begin"/>
      </w:r>
      <w:r>
        <w:instrText>SEQ Figure \* ARABIC</w:instrText>
      </w:r>
      <w:r>
        <w:fldChar w:fldCharType="separate"/>
      </w:r>
      <w:r>
        <w:rPr>
          <w:noProof/>
        </w:rPr>
        <w:t>1</w:t>
      </w:r>
      <w:r>
        <w:fldChar w:fldCharType="end"/>
      </w:r>
      <w:bookmarkEnd w:id="4"/>
      <w:r w:rsidR="00054826">
        <w:t xml:space="preserve">. Main </w:t>
      </w:r>
      <w:r w:rsidR="00B75DCE">
        <w:t>components</w:t>
      </w:r>
      <w:r w:rsidR="00054826">
        <w:t xml:space="preserve"> for L1/L2 based inter-cell mobility</w:t>
      </w:r>
    </w:p>
    <w:p w14:paraId="55CF0252" w14:textId="77777777" w:rsidR="00723D72" w:rsidRDefault="00723D72" w:rsidP="009D47B3">
      <w:pPr>
        <w:pStyle w:val="BodyText"/>
        <w:rPr>
          <w:b/>
          <w:bCs/>
        </w:rPr>
      </w:pPr>
    </w:p>
    <w:p w14:paraId="0A5D4C88" w14:textId="6AB7C35E" w:rsidR="00C518C6" w:rsidRPr="00C518C6" w:rsidRDefault="00C518C6" w:rsidP="00C518C6">
      <w:pPr>
        <w:pStyle w:val="BodyText"/>
      </w:pPr>
      <w:r>
        <w:t>We propose:</w:t>
      </w:r>
    </w:p>
    <w:p w14:paraId="445E1F71" w14:textId="0B17A9E2" w:rsidR="00624B61" w:rsidRDefault="0062116A" w:rsidP="00624B61">
      <w:pPr>
        <w:pStyle w:val="Proposal"/>
      </w:pPr>
      <w:bookmarkStart w:id="5" w:name="_Toc110974609"/>
      <w:r>
        <w:t xml:space="preserve">RAN2 to adopt the </w:t>
      </w:r>
      <w:r w:rsidR="00A612B7">
        <w:t>main</w:t>
      </w:r>
      <w:r w:rsidR="0004235F">
        <w:t xml:space="preserve"> components</w:t>
      </w:r>
      <w:r>
        <w:t xml:space="preserve"> </w:t>
      </w:r>
      <w:r w:rsidR="00AF1D67">
        <w:t>for L1/L2 based inter-cell mobility in this contribution as the baseline for further discussions.</w:t>
      </w:r>
      <w:bookmarkEnd w:id="5"/>
    </w:p>
    <w:p w14:paraId="43EE0141" w14:textId="4FDB2F7B" w:rsidR="001D48BA" w:rsidRDefault="00C60C30" w:rsidP="001D48BA">
      <w:pPr>
        <w:pStyle w:val="BodyText"/>
      </w:pPr>
      <w:r>
        <w:t>Further below, w</w:t>
      </w:r>
      <w:r w:rsidR="006076EB">
        <w:t xml:space="preserve">e discuss </w:t>
      </w:r>
      <w:r w:rsidR="00A6590F">
        <w:t>further</w:t>
      </w:r>
      <w:r w:rsidR="006076EB">
        <w:t xml:space="preserve"> details</w:t>
      </w:r>
      <w:r w:rsidR="00A6590F">
        <w:t xml:space="preserve"> </w:t>
      </w:r>
      <w:r w:rsidR="006076EB">
        <w:t xml:space="preserve">for each </w:t>
      </w:r>
      <w:r w:rsidR="00C27E70">
        <w:t xml:space="preserve">component </w:t>
      </w:r>
      <w:r w:rsidR="006076EB">
        <w:t xml:space="preserve">of the overall procedure </w:t>
      </w:r>
      <w:r w:rsidR="00A6590F">
        <w:t xml:space="preserve">as well as additional aspects </w:t>
      </w:r>
      <w:r w:rsidR="00501928">
        <w:t>not covered by the above baseline procedure</w:t>
      </w:r>
      <w:r w:rsidR="006076EB">
        <w:t>.</w:t>
      </w:r>
      <w:r w:rsidR="0080117C">
        <w:t xml:space="preserve"> </w:t>
      </w:r>
    </w:p>
    <w:p w14:paraId="26B94F80" w14:textId="77777777" w:rsidR="001D48BA" w:rsidRDefault="001D48BA" w:rsidP="001D48BA">
      <w:pPr>
        <w:pStyle w:val="BodyText"/>
      </w:pPr>
    </w:p>
    <w:p w14:paraId="2415DC49" w14:textId="5D98A490" w:rsidR="00606E29" w:rsidRDefault="00606E29" w:rsidP="00606E29">
      <w:pPr>
        <w:pStyle w:val="Heading2"/>
      </w:pPr>
      <w:r>
        <w:t>2.2</w:t>
      </w:r>
      <w:r>
        <w:tab/>
      </w:r>
      <w:r w:rsidR="00337597">
        <w:t>Main p</w:t>
      </w:r>
      <w:r w:rsidR="00164700">
        <w:t>rinciples</w:t>
      </w:r>
      <w:r>
        <w:t xml:space="preserve"> </w:t>
      </w:r>
      <w:r w:rsidR="00164700">
        <w:t>for L1/L2 mobility</w:t>
      </w:r>
    </w:p>
    <w:p w14:paraId="2BD3FD6F" w14:textId="696D8545" w:rsidR="00CB0C4D" w:rsidRDefault="00491E56" w:rsidP="0080117C">
      <w:pPr>
        <w:pStyle w:val="BodyText"/>
      </w:pPr>
      <w:r>
        <w:t>B</w:t>
      </w:r>
      <w:r w:rsidR="0080117C">
        <w:t xml:space="preserve">efore going into detailed solutions, </w:t>
      </w:r>
      <w:r w:rsidR="00606E29">
        <w:t>we would like to address</w:t>
      </w:r>
      <w:r w:rsidR="0080117C">
        <w:t xml:space="preserve"> some important principles</w:t>
      </w:r>
      <w:r w:rsidR="001078B4">
        <w:t>.</w:t>
      </w:r>
    </w:p>
    <w:p w14:paraId="3CB2A669" w14:textId="32464C7E" w:rsidR="00C62B10" w:rsidRDefault="00034905" w:rsidP="00B5352C">
      <w:pPr>
        <w:pStyle w:val="BodyText"/>
      </w:pPr>
      <w:r w:rsidRPr="00034905">
        <w:t>According to the WID, the s</w:t>
      </w:r>
      <w:r w:rsidR="006F150C" w:rsidRPr="00034905">
        <w:t>cenarios to be supported</w:t>
      </w:r>
      <w:r w:rsidR="006F150C">
        <w:t xml:space="preserve"> by L1/L2 </w:t>
      </w:r>
      <w:r w:rsidR="00AF6B6A">
        <w:t>based inter-cell mobility include the following</w:t>
      </w:r>
      <w:r w:rsidR="001B351D" w:rsidRPr="00034905">
        <w:t>:</w:t>
      </w:r>
    </w:p>
    <w:p w14:paraId="1D24D172" w14:textId="0D4FD96D" w:rsidR="001B351D" w:rsidRDefault="0098512C" w:rsidP="00B5352C">
      <w:pPr>
        <w:pStyle w:val="BodyText"/>
        <w:numPr>
          <w:ilvl w:val="1"/>
          <w:numId w:val="34"/>
        </w:numPr>
        <w:ind w:left="360"/>
      </w:pPr>
      <w:r>
        <w:lastRenderedPageBreak/>
        <w:t>Standalone, CA and NR-DC</w:t>
      </w:r>
    </w:p>
    <w:p w14:paraId="13FD57E0" w14:textId="0AE3E5A0" w:rsidR="0098512C" w:rsidRDefault="0098512C" w:rsidP="00B5352C">
      <w:pPr>
        <w:pStyle w:val="BodyText"/>
        <w:numPr>
          <w:ilvl w:val="1"/>
          <w:numId w:val="34"/>
        </w:numPr>
        <w:ind w:left="360"/>
      </w:pPr>
      <w:r>
        <w:t>Intra-DU and Inter-DU/Intra-CU (no new RAN interfaces are specified)</w:t>
      </w:r>
    </w:p>
    <w:p w14:paraId="2537D008" w14:textId="77777777" w:rsidR="00FA2EC2" w:rsidRDefault="00FA2EC2" w:rsidP="00B5352C">
      <w:pPr>
        <w:pStyle w:val="BodyText"/>
        <w:numPr>
          <w:ilvl w:val="1"/>
          <w:numId w:val="34"/>
        </w:numPr>
        <w:ind w:left="360"/>
      </w:pPr>
      <w:r>
        <w:t>Both intra-frequency and inter-frequency</w:t>
      </w:r>
    </w:p>
    <w:p w14:paraId="69347A33" w14:textId="77777777" w:rsidR="00FA2EC2" w:rsidRDefault="00FA2EC2" w:rsidP="00B5352C">
      <w:pPr>
        <w:pStyle w:val="BodyText"/>
        <w:numPr>
          <w:ilvl w:val="1"/>
          <w:numId w:val="34"/>
        </w:numPr>
        <w:ind w:left="360"/>
      </w:pPr>
      <w:r>
        <w:t>Both FR1 and FR2</w:t>
      </w:r>
    </w:p>
    <w:p w14:paraId="1D40F8AE" w14:textId="24076799" w:rsidR="00FA2EC2" w:rsidRDefault="00FA2EC2" w:rsidP="00B5352C">
      <w:pPr>
        <w:pStyle w:val="BodyText"/>
        <w:numPr>
          <w:ilvl w:val="1"/>
          <w:numId w:val="34"/>
        </w:numPr>
        <w:ind w:left="360"/>
      </w:pPr>
      <w:r>
        <w:t>Source and target cells may be synchronized or non-synchronized</w:t>
      </w:r>
    </w:p>
    <w:p w14:paraId="1301B627" w14:textId="3CE41DFE" w:rsidR="0098512C" w:rsidRDefault="00733916" w:rsidP="00B5352C">
      <w:pPr>
        <w:pStyle w:val="BodyText"/>
      </w:pPr>
      <w:r>
        <w:t xml:space="preserve">We </w:t>
      </w:r>
      <w:r w:rsidR="00904C15">
        <w:t xml:space="preserve">acknowledge </w:t>
      </w:r>
      <w:r>
        <w:t xml:space="preserve">that </w:t>
      </w:r>
      <w:r w:rsidR="007F7B83">
        <w:t xml:space="preserve">the aim </w:t>
      </w:r>
      <w:r w:rsidR="000309ED">
        <w:t>should be</w:t>
      </w:r>
      <w:r w:rsidR="007F7B83">
        <w:t xml:space="preserve"> to support </w:t>
      </w:r>
      <w:r>
        <w:t>all these scenarios</w:t>
      </w:r>
      <w:r w:rsidR="00B5709C">
        <w:t xml:space="preserve">. </w:t>
      </w:r>
      <w:r w:rsidR="00DD7744">
        <w:t>A</w:t>
      </w:r>
      <w:r w:rsidR="006A0268">
        <w:t>s default</w:t>
      </w:r>
      <w:r w:rsidR="0051741C">
        <w:t xml:space="preserve"> </w:t>
      </w:r>
      <w:r w:rsidR="002D4FC4">
        <w:t xml:space="preserve">a given solution </w:t>
      </w:r>
      <w:r w:rsidR="00E92CD4">
        <w:t xml:space="preserve">should support all </w:t>
      </w:r>
      <w:r w:rsidR="00EE629B">
        <w:t>agreed</w:t>
      </w:r>
      <w:r w:rsidR="00E92CD4">
        <w:t xml:space="preserve"> scenarios</w:t>
      </w:r>
      <w:r w:rsidR="00EE629B">
        <w:t>.</w:t>
      </w:r>
      <w:r w:rsidR="00DD7744">
        <w:t xml:space="preserve"> </w:t>
      </w:r>
      <w:r w:rsidR="000E305F">
        <w:t xml:space="preserve">To specify </w:t>
      </w:r>
      <w:r w:rsidR="00442D33">
        <w:t xml:space="preserve">separate </w:t>
      </w:r>
      <w:r w:rsidR="000E305F">
        <w:t>solutions for different scenarios should be avoided</w:t>
      </w:r>
      <w:r w:rsidR="00140509">
        <w:t xml:space="preserve"> and needs to be strongly motivated (e.g.</w:t>
      </w:r>
      <w:r w:rsidR="001E27C8">
        <w:t>,</w:t>
      </w:r>
      <w:r w:rsidR="00140509">
        <w:t xml:space="preserve"> </w:t>
      </w:r>
      <w:r w:rsidR="009D09A7">
        <w:t>by performance</w:t>
      </w:r>
      <w:r w:rsidR="00364B2C">
        <w:t xml:space="preserve"> or complexity</w:t>
      </w:r>
      <w:r w:rsidR="009D09A7">
        <w:t>)</w:t>
      </w:r>
      <w:r w:rsidR="00726F60">
        <w:t>.</w:t>
      </w:r>
    </w:p>
    <w:p w14:paraId="2AEE33B7" w14:textId="680540F8" w:rsidR="007A7B53" w:rsidRPr="0061574D" w:rsidRDefault="00D912FD" w:rsidP="007A7B53">
      <w:pPr>
        <w:pStyle w:val="Proposal"/>
      </w:pPr>
      <w:bookmarkStart w:id="6" w:name="_Toc110974610"/>
      <w:r>
        <w:t xml:space="preserve">RAN2 should aim for </w:t>
      </w:r>
      <w:r w:rsidR="000D4022">
        <w:t>a single</w:t>
      </w:r>
      <w:r w:rsidR="007A7B53">
        <w:t xml:space="preserve"> solution for L1/L2 based inter-cell mobility </w:t>
      </w:r>
      <w:r w:rsidR="000D4022">
        <w:t>to</w:t>
      </w:r>
      <w:r w:rsidR="007A7B53">
        <w:t xml:space="preserve"> support all agreed </w:t>
      </w:r>
      <w:r w:rsidR="00B05620">
        <w:t>scenarios</w:t>
      </w:r>
      <w:r w:rsidR="007A7B53">
        <w:t>.</w:t>
      </w:r>
      <w:bookmarkEnd w:id="6"/>
    </w:p>
    <w:p w14:paraId="5F3F4529" w14:textId="62C066A8" w:rsidR="00ED26F1" w:rsidRDefault="00D76569" w:rsidP="00B242A7">
      <w:pPr>
        <w:pStyle w:val="BodyText"/>
        <w:rPr>
          <w:lang w:val="en-US"/>
        </w:rPr>
      </w:pPr>
      <w:r>
        <w:rPr>
          <w:lang w:val="en-US"/>
        </w:rPr>
        <w:t xml:space="preserve">For example, </w:t>
      </w:r>
      <w:r w:rsidR="003E2107">
        <w:rPr>
          <w:lang w:val="en-US"/>
        </w:rPr>
        <w:t xml:space="preserve">we think that </w:t>
      </w:r>
      <w:r w:rsidR="006E6334">
        <w:rPr>
          <w:lang w:val="en-US"/>
        </w:rPr>
        <w:t xml:space="preserve">at least the RRC </w:t>
      </w:r>
      <w:proofErr w:type="gramStart"/>
      <w:r w:rsidR="006E6334">
        <w:rPr>
          <w:lang w:val="en-US"/>
        </w:rPr>
        <w:t>signaling</w:t>
      </w:r>
      <w:proofErr w:type="gramEnd"/>
      <w:r w:rsidR="006E6334">
        <w:rPr>
          <w:lang w:val="en-US"/>
        </w:rPr>
        <w:t xml:space="preserve"> and most components should </w:t>
      </w:r>
      <w:r w:rsidR="003E2107">
        <w:rPr>
          <w:lang w:val="en-US"/>
        </w:rPr>
        <w:t>be used to support both the intra-DU and inter-DU cases.</w:t>
      </w:r>
    </w:p>
    <w:p w14:paraId="41A79A2E" w14:textId="1C33B6AA" w:rsidR="006B7672" w:rsidRDefault="006B7672" w:rsidP="006B7672">
      <w:pPr>
        <w:pStyle w:val="BodyText"/>
        <w:rPr>
          <w:lang w:val="en-US"/>
        </w:rPr>
      </w:pPr>
      <w:r>
        <w:rPr>
          <w:lang w:val="en-US"/>
        </w:rPr>
        <w:t>In 3GPP systems</w:t>
      </w:r>
      <w:r w:rsidR="00856776">
        <w:rPr>
          <w:lang w:val="en-US"/>
        </w:rPr>
        <w:t>,</w:t>
      </w:r>
      <w:r>
        <w:rPr>
          <w:lang w:val="en-US"/>
        </w:rPr>
        <w:t xml:space="preserve"> inter-cell mobility in RRC_CONNECTED is a network-controlled procedure. In NR, inter-cell mobility (up to Rel-17) is performed in the RRC layer (hence it may be called RRC-based) and is triggered when the UE receives an </w:t>
      </w:r>
      <w:proofErr w:type="spellStart"/>
      <w:r w:rsidRPr="00E81108">
        <w:rPr>
          <w:i/>
          <w:iCs/>
          <w:lang w:val="en-US"/>
        </w:rPr>
        <w:t>RRCReconfiguration</w:t>
      </w:r>
      <w:proofErr w:type="spellEnd"/>
      <w:r>
        <w:rPr>
          <w:lang w:val="en-US"/>
        </w:rPr>
        <w:t xml:space="preserve"> message including the IE </w:t>
      </w:r>
      <w:proofErr w:type="spellStart"/>
      <w:r>
        <w:rPr>
          <w:lang w:val="en-US"/>
        </w:rPr>
        <w:t>ReconfigurationWithSync</w:t>
      </w:r>
      <w:proofErr w:type="spellEnd"/>
      <w:r>
        <w:rPr>
          <w:lang w:val="en-US"/>
        </w:rPr>
        <w:t xml:space="preserve"> (including parameters the UE requires to access the target cell). That </w:t>
      </w:r>
      <w:proofErr w:type="spellStart"/>
      <w:r w:rsidRPr="00E81108">
        <w:rPr>
          <w:i/>
          <w:iCs/>
          <w:lang w:val="en-US"/>
        </w:rPr>
        <w:t>RRCReconfiguration</w:t>
      </w:r>
      <w:proofErr w:type="spellEnd"/>
      <w:r>
        <w:rPr>
          <w:i/>
          <w:iCs/>
          <w:lang w:val="en-US"/>
        </w:rPr>
        <w:t xml:space="preserve"> </w:t>
      </w:r>
      <w:r w:rsidR="00624B61">
        <w:rPr>
          <w:lang w:val="en-US"/>
        </w:rPr>
        <w:t xml:space="preserve">message </w:t>
      </w:r>
      <w:r>
        <w:rPr>
          <w:lang w:val="en-US"/>
        </w:rPr>
        <w:t xml:space="preserve">is applied by the UE and contains the configuration the UE requires to operate in the target cell, as generated by the target </w:t>
      </w:r>
      <w:proofErr w:type="spellStart"/>
      <w:r>
        <w:rPr>
          <w:lang w:val="en-US"/>
        </w:rPr>
        <w:t>gNodeB</w:t>
      </w:r>
      <w:proofErr w:type="spellEnd"/>
      <w:r>
        <w:rPr>
          <w:lang w:val="en-US"/>
        </w:rPr>
        <w:t xml:space="preserve">. As part of the inter-cell mobility execution the UE also performs random access in the target cell (to synchronize the UL and receive a TA command in the </w:t>
      </w:r>
      <w:proofErr w:type="gramStart"/>
      <w:r>
        <w:rPr>
          <w:lang w:val="en-US"/>
        </w:rPr>
        <w:t>Random Access</w:t>
      </w:r>
      <w:proofErr w:type="gramEnd"/>
      <w:r>
        <w:rPr>
          <w:lang w:val="en-US"/>
        </w:rPr>
        <w:t xml:space="preserve"> Response) and transmits an </w:t>
      </w:r>
      <w:proofErr w:type="spellStart"/>
      <w:r w:rsidRPr="00276CB8">
        <w:rPr>
          <w:i/>
          <w:iCs/>
          <w:lang w:val="en-US"/>
        </w:rPr>
        <w:t>RRCReconfigurationComplete</w:t>
      </w:r>
      <w:proofErr w:type="spellEnd"/>
      <w:r>
        <w:rPr>
          <w:lang w:val="en-US"/>
        </w:rPr>
        <w:t xml:space="preserve"> </w:t>
      </w:r>
      <w:r w:rsidR="00624B61">
        <w:rPr>
          <w:lang w:val="en-US"/>
        </w:rPr>
        <w:t xml:space="preserve">message </w:t>
      </w:r>
      <w:r>
        <w:rPr>
          <w:lang w:val="en-US"/>
        </w:rPr>
        <w:t>(to synchronize the configurations with the target cell).</w:t>
      </w:r>
    </w:p>
    <w:p w14:paraId="0DDA6DC3" w14:textId="165F6E8B" w:rsidR="006B7672" w:rsidRDefault="006B7672" w:rsidP="006B7672">
      <w:pPr>
        <w:pStyle w:val="BodyText"/>
        <w:rPr>
          <w:lang w:val="en-US"/>
        </w:rPr>
      </w:pPr>
      <w:r>
        <w:rPr>
          <w:lang w:val="en-US"/>
        </w:rPr>
        <w:t xml:space="preserve">In our view, </w:t>
      </w:r>
      <w:r w:rsidRPr="001F4D12">
        <w:rPr>
          <w:lang w:val="en-US"/>
        </w:rPr>
        <w:t xml:space="preserve">L1/L2 inter-cell </w:t>
      </w:r>
      <w:r>
        <w:rPr>
          <w:lang w:val="en-US"/>
        </w:rPr>
        <w:t>mobility should follow some similar principles as RRC-based mobility i.e.</w:t>
      </w:r>
      <w:r w:rsidR="001E27C8">
        <w:rPr>
          <w:lang w:val="en-US"/>
        </w:rPr>
        <w:t>,</w:t>
      </w:r>
      <w:r>
        <w:rPr>
          <w:lang w:val="en-US"/>
        </w:rPr>
        <w:t xml:space="preserve"> it is network controlled and triggered based upon the reception of a message from the network (we see no reason to deviate from that </w:t>
      </w:r>
      <w:proofErr w:type="gramStart"/>
      <w:r>
        <w:rPr>
          <w:lang w:val="en-US"/>
        </w:rPr>
        <w:t>at the moment</w:t>
      </w:r>
      <w:proofErr w:type="gramEnd"/>
      <w:r>
        <w:rPr>
          <w:lang w:val="en-US"/>
        </w:rPr>
        <w:t xml:space="preserve">). </w:t>
      </w:r>
      <w:r w:rsidR="00F31356">
        <w:rPr>
          <w:lang w:val="en-US"/>
        </w:rPr>
        <w:t xml:space="preserve">The WID </w:t>
      </w:r>
      <w:r w:rsidR="00D06CBD">
        <w:rPr>
          <w:lang w:val="en-US"/>
        </w:rPr>
        <w:t xml:space="preserve">says </w:t>
      </w:r>
      <w:r w:rsidR="0066307A">
        <w:rPr>
          <w:lang w:val="en-US"/>
        </w:rPr>
        <w:t xml:space="preserve">the switch </w:t>
      </w:r>
      <w:r w:rsidR="000419BB">
        <w:rPr>
          <w:lang w:val="en-US"/>
        </w:rPr>
        <w:t xml:space="preserve">during </w:t>
      </w:r>
      <w:r w:rsidR="005926EB">
        <w:rPr>
          <w:lang w:val="en-US"/>
        </w:rPr>
        <w:t>L1/L2</w:t>
      </w:r>
      <w:r w:rsidR="000419BB">
        <w:rPr>
          <w:lang w:val="en-US"/>
        </w:rPr>
        <w:t xml:space="preserve"> based inter-cell mobility is </w:t>
      </w:r>
      <w:r w:rsidR="00CE089C">
        <w:rPr>
          <w:lang w:val="en-US"/>
        </w:rPr>
        <w:t>based</w:t>
      </w:r>
      <w:r w:rsidR="000419BB">
        <w:rPr>
          <w:lang w:val="en-US"/>
        </w:rPr>
        <w:t xml:space="preserve"> </w:t>
      </w:r>
      <w:r w:rsidR="00CE089C">
        <w:rPr>
          <w:lang w:val="en-US"/>
        </w:rPr>
        <w:t>on L1/L2</w:t>
      </w:r>
      <w:r w:rsidR="000419BB">
        <w:rPr>
          <w:lang w:val="en-US"/>
        </w:rPr>
        <w:t xml:space="preserve"> </w:t>
      </w:r>
      <w:r w:rsidR="00D06CBD">
        <w:rPr>
          <w:lang w:val="en-US"/>
        </w:rPr>
        <w:t>signaling, that is</w:t>
      </w:r>
      <w:r w:rsidR="002B5795">
        <w:rPr>
          <w:lang w:val="en-US"/>
        </w:rPr>
        <w:t>,</w:t>
      </w:r>
      <w:r w:rsidR="00D06CBD">
        <w:rPr>
          <w:lang w:val="en-US"/>
        </w:rPr>
        <w:t xml:space="preserve"> </w:t>
      </w:r>
      <w:r w:rsidR="006C19CD">
        <w:rPr>
          <w:lang w:val="en-US"/>
        </w:rPr>
        <w:t xml:space="preserve">triggered </w:t>
      </w:r>
      <w:r w:rsidR="00D06CBD">
        <w:rPr>
          <w:lang w:val="en-US"/>
        </w:rPr>
        <w:t>by the network</w:t>
      </w:r>
      <w:r w:rsidR="006C19CD">
        <w:rPr>
          <w:lang w:val="en-US"/>
        </w:rPr>
        <w:t>.</w:t>
      </w:r>
    </w:p>
    <w:p w14:paraId="386A7F84" w14:textId="0846E57C" w:rsidR="00381624" w:rsidRPr="00624B61" w:rsidRDefault="00C01569" w:rsidP="00D56655">
      <w:pPr>
        <w:pStyle w:val="Proposal"/>
        <w:rPr>
          <w:lang w:val="en-US"/>
        </w:rPr>
      </w:pPr>
      <w:bookmarkStart w:id="7" w:name="_Toc110974611"/>
      <w:r>
        <w:rPr>
          <w:lang w:val="en-US"/>
        </w:rPr>
        <w:t>As defined by</w:t>
      </w:r>
      <w:r w:rsidR="006C19CD">
        <w:rPr>
          <w:lang w:val="en-US"/>
        </w:rPr>
        <w:t xml:space="preserve"> the WID, </w:t>
      </w:r>
      <w:r w:rsidR="006B7672">
        <w:rPr>
          <w:lang w:val="en-US"/>
        </w:rPr>
        <w:t xml:space="preserve">L1/L2 </w:t>
      </w:r>
      <w:r w:rsidR="00F359E1">
        <w:rPr>
          <w:lang w:val="en-US"/>
        </w:rPr>
        <w:t xml:space="preserve">based </w:t>
      </w:r>
      <w:r w:rsidR="006B7672">
        <w:rPr>
          <w:lang w:val="en-US"/>
        </w:rPr>
        <w:t>inter-cell mobility is a network</w:t>
      </w:r>
      <w:r w:rsidR="00AD758B">
        <w:rPr>
          <w:lang w:val="en-US"/>
        </w:rPr>
        <w:t>-</w:t>
      </w:r>
      <w:r w:rsidR="006B7672">
        <w:rPr>
          <w:lang w:val="en-US"/>
        </w:rPr>
        <w:t>controlled procedure</w:t>
      </w:r>
      <w:r w:rsidR="006B7672" w:rsidRPr="00976901">
        <w:rPr>
          <w:lang w:val="en-US"/>
        </w:rPr>
        <w:t>.</w:t>
      </w:r>
      <w:bookmarkEnd w:id="7"/>
    </w:p>
    <w:p w14:paraId="4DED5B10" w14:textId="621A2A94" w:rsidR="00783D84" w:rsidRDefault="00783D84" w:rsidP="00783D84">
      <w:pPr>
        <w:pStyle w:val="BodyText"/>
        <w:rPr>
          <w:lang w:val="en-US"/>
        </w:rPr>
      </w:pPr>
      <w:r>
        <w:rPr>
          <w:lang w:val="en-US"/>
        </w:rPr>
        <w:t xml:space="preserve">A first difference from </w:t>
      </w:r>
      <w:r w:rsidR="00C37C70">
        <w:rPr>
          <w:lang w:val="en-US"/>
        </w:rPr>
        <w:t>L3</w:t>
      </w:r>
      <w:r w:rsidR="00B52D26">
        <w:rPr>
          <w:lang w:val="en-US"/>
        </w:rPr>
        <w:t xml:space="preserve"> mobility</w:t>
      </w:r>
      <w:r>
        <w:rPr>
          <w:lang w:val="en-US"/>
        </w:rPr>
        <w:t xml:space="preserve">, as the terminology agreed in the WID hints, is that the UE executes L1/L2 based inter-cell mobility serving cell change when the UE receives a L1/L2 signaling (which may be called a lower layer signaling as these layers are lower than the RRC layer), specifically designed to indicate L1/L2 based inter-cell mobility, such as a MAC Control Element (MAC CE) and/or Downlink Control Indication (DCI), instead of the reception of the </w:t>
      </w:r>
      <w:proofErr w:type="spellStart"/>
      <w:r w:rsidRPr="00624B61">
        <w:rPr>
          <w:i/>
          <w:iCs/>
          <w:lang w:val="en-US"/>
        </w:rPr>
        <w:t>RRCReconfiguration</w:t>
      </w:r>
      <w:proofErr w:type="spellEnd"/>
      <w:r>
        <w:rPr>
          <w:lang w:val="en-US"/>
        </w:rPr>
        <w:t xml:space="preserve"> </w:t>
      </w:r>
      <w:r w:rsidR="00624B61">
        <w:rPr>
          <w:lang w:val="en-US"/>
        </w:rPr>
        <w:t xml:space="preserve">message </w:t>
      </w:r>
      <w:r>
        <w:rPr>
          <w:lang w:val="en-US"/>
        </w:rPr>
        <w:t xml:space="preserve">including the IE </w:t>
      </w:r>
      <w:proofErr w:type="spellStart"/>
      <w:r w:rsidRPr="00624B61">
        <w:rPr>
          <w:i/>
          <w:iCs/>
          <w:lang w:val="en-US"/>
        </w:rPr>
        <w:t>ReconfigurationWithSync</w:t>
      </w:r>
      <w:proofErr w:type="spellEnd"/>
      <w:r>
        <w:rPr>
          <w:lang w:val="en-US"/>
        </w:rPr>
        <w:t>.</w:t>
      </w:r>
    </w:p>
    <w:p w14:paraId="28496DEB" w14:textId="7F2056A7" w:rsidR="0061574D" w:rsidRDefault="003C58E7" w:rsidP="00AA5A38">
      <w:pPr>
        <w:pStyle w:val="BodyText"/>
      </w:pPr>
      <w:r>
        <w:rPr>
          <w:b/>
          <w:bCs/>
          <w:u w:val="single"/>
        </w:rPr>
        <w:t xml:space="preserve">On other words, </w:t>
      </w:r>
      <w:r w:rsidR="0025768C">
        <w:rPr>
          <w:b/>
          <w:bCs/>
          <w:u w:val="single"/>
        </w:rPr>
        <w:t xml:space="preserve">in L1/L2 </w:t>
      </w:r>
      <w:r w:rsidR="00B04069">
        <w:rPr>
          <w:b/>
          <w:bCs/>
          <w:u w:val="single"/>
        </w:rPr>
        <w:t xml:space="preserve">mobility, </w:t>
      </w:r>
      <w:r>
        <w:rPr>
          <w:b/>
          <w:bCs/>
          <w:u w:val="single"/>
        </w:rPr>
        <w:t>t</w:t>
      </w:r>
      <w:r w:rsidR="00D95CC5" w:rsidRPr="00025D5B">
        <w:rPr>
          <w:b/>
          <w:bCs/>
          <w:u w:val="single"/>
        </w:rPr>
        <w:t xml:space="preserve">he </w:t>
      </w:r>
      <w:r w:rsidR="00451B67">
        <w:rPr>
          <w:b/>
          <w:bCs/>
          <w:u w:val="single"/>
        </w:rPr>
        <w:t xml:space="preserve">command to trigger </w:t>
      </w:r>
      <w:r w:rsidR="00D95CC5" w:rsidRPr="00025D5B">
        <w:rPr>
          <w:b/>
          <w:bCs/>
          <w:u w:val="single"/>
        </w:rPr>
        <w:t xml:space="preserve">L1/L2 mobility serving cell change is </w:t>
      </w:r>
      <w:r w:rsidR="00AC3C59">
        <w:rPr>
          <w:b/>
          <w:bCs/>
          <w:u w:val="single"/>
        </w:rPr>
        <w:t>sent</w:t>
      </w:r>
      <w:r w:rsidR="00D95CC5" w:rsidRPr="00025D5B">
        <w:rPr>
          <w:b/>
          <w:bCs/>
          <w:u w:val="single"/>
        </w:rPr>
        <w:t xml:space="preserve"> by the </w:t>
      </w:r>
      <w:proofErr w:type="spellStart"/>
      <w:r w:rsidR="00AD3677">
        <w:rPr>
          <w:b/>
          <w:bCs/>
          <w:u w:val="single"/>
        </w:rPr>
        <w:t>gNB</w:t>
      </w:r>
      <w:proofErr w:type="spellEnd"/>
      <w:r w:rsidR="00025D5B" w:rsidRPr="00025D5B">
        <w:rPr>
          <w:b/>
          <w:bCs/>
          <w:u w:val="single"/>
        </w:rPr>
        <w:t xml:space="preserve"> </w:t>
      </w:r>
      <w:r w:rsidR="00451B67">
        <w:rPr>
          <w:b/>
          <w:bCs/>
          <w:u w:val="single"/>
        </w:rPr>
        <w:t xml:space="preserve">to the UE </w:t>
      </w:r>
      <w:r w:rsidR="00025D5B" w:rsidRPr="00025D5B">
        <w:rPr>
          <w:b/>
          <w:bCs/>
          <w:u w:val="single"/>
        </w:rPr>
        <w:t xml:space="preserve">and uses a lower layer (L1 or MAC) </w:t>
      </w:r>
      <w:r w:rsidR="00AC3C59">
        <w:rPr>
          <w:b/>
          <w:bCs/>
          <w:u w:val="single"/>
        </w:rPr>
        <w:t>signal</w:t>
      </w:r>
      <w:r w:rsidR="00025D5B">
        <w:t>. This distinguishes it from the L3 mobility, which always uses RRC signalling</w:t>
      </w:r>
      <w:r w:rsidR="00EE3066">
        <w:t>.</w:t>
      </w:r>
      <w:r w:rsidR="002E77FE">
        <w:t xml:space="preserve"> </w:t>
      </w:r>
      <w:r w:rsidR="002E77FE" w:rsidRPr="00976EFA">
        <w:t>It also means that the context of the received command</w:t>
      </w:r>
      <w:r w:rsidR="00B34E85" w:rsidRPr="00976EFA">
        <w:t xml:space="preserve"> is limited by the lower layers. For example, if the lower layer command is a MAC CE, the command </w:t>
      </w:r>
      <w:r w:rsidR="00FF1912" w:rsidRPr="00976EFA">
        <w:t xml:space="preserve">only operates on the </w:t>
      </w:r>
      <w:proofErr w:type="gramStart"/>
      <w:r w:rsidR="00FF1912" w:rsidRPr="00976EFA">
        <w:t>particular MAC</w:t>
      </w:r>
      <w:proofErr w:type="gramEnd"/>
      <w:r w:rsidR="00FF1912" w:rsidRPr="00976EFA">
        <w:t xml:space="preserve"> entity </w:t>
      </w:r>
      <w:r w:rsidR="00A3119B" w:rsidRPr="00976EFA">
        <w:t>for which the command was sent. This is different from L3 mobility</w:t>
      </w:r>
      <w:r w:rsidR="00802AD6" w:rsidRPr="00976EFA">
        <w:t xml:space="preserve"> as well</w:t>
      </w:r>
      <w:r w:rsidR="00802AD6">
        <w:t>.</w:t>
      </w:r>
    </w:p>
    <w:p w14:paraId="6B7889D8" w14:textId="3C6CE70C" w:rsidR="0050471D" w:rsidRPr="00624B61" w:rsidRDefault="000150CA" w:rsidP="0050471D">
      <w:pPr>
        <w:pStyle w:val="Proposal"/>
        <w:rPr>
          <w:lang w:val="en-US"/>
        </w:rPr>
      </w:pPr>
      <w:bookmarkStart w:id="8" w:name="_Toc110974612"/>
      <w:r w:rsidRPr="00976901">
        <w:rPr>
          <w:lang w:val="en-US"/>
        </w:rPr>
        <w:t xml:space="preserve">The UE receives a lower layer signaling indicating L1/L2 </w:t>
      </w:r>
      <w:r w:rsidR="00962B7A">
        <w:rPr>
          <w:lang w:val="en-US"/>
        </w:rPr>
        <w:t xml:space="preserve">based </w:t>
      </w:r>
      <w:r w:rsidRPr="00976901">
        <w:rPr>
          <w:lang w:val="en-US"/>
        </w:rPr>
        <w:t xml:space="preserve">inter-cell mobility to perform the L1/L2 </w:t>
      </w:r>
      <w:r w:rsidR="00962B7A">
        <w:rPr>
          <w:lang w:val="en-US"/>
        </w:rPr>
        <w:t xml:space="preserve">based </w:t>
      </w:r>
      <w:r w:rsidRPr="00976901">
        <w:rPr>
          <w:lang w:val="en-US"/>
        </w:rPr>
        <w:t>inter-cell mobility execution</w:t>
      </w:r>
      <w:r>
        <w:rPr>
          <w:lang w:val="en-US"/>
        </w:rPr>
        <w:t xml:space="preserve"> </w:t>
      </w:r>
      <w:r w:rsidR="00137FA3">
        <w:rPr>
          <w:lang w:val="en-US"/>
        </w:rPr>
        <w:t>(</w:t>
      </w:r>
      <w:r>
        <w:rPr>
          <w:lang w:val="en-US"/>
        </w:rPr>
        <w:t>FFS MAC CE and/or DCI</w:t>
      </w:r>
      <w:r w:rsidR="00137FA3">
        <w:rPr>
          <w:lang w:val="en-US"/>
        </w:rPr>
        <w:t>)</w:t>
      </w:r>
      <w:r>
        <w:rPr>
          <w:lang w:val="en-US"/>
        </w:rPr>
        <w:t>.</w:t>
      </w:r>
      <w:bookmarkEnd w:id="8"/>
    </w:p>
    <w:p w14:paraId="2683FB72" w14:textId="5BFE1122" w:rsidR="00EC7C57" w:rsidRDefault="0061229F" w:rsidP="005E55ED">
      <w:pPr>
        <w:pStyle w:val="BodyText"/>
      </w:pPr>
      <w:r>
        <w:rPr>
          <w:b/>
          <w:bCs/>
          <w:u w:val="single"/>
        </w:rPr>
        <w:t>Another important characteristic with L1/L2</w:t>
      </w:r>
      <w:r w:rsidR="00563783">
        <w:rPr>
          <w:b/>
          <w:bCs/>
          <w:u w:val="single"/>
        </w:rPr>
        <w:t xml:space="preserve">-based </w:t>
      </w:r>
      <w:r w:rsidR="008B2CDF">
        <w:rPr>
          <w:b/>
          <w:bCs/>
          <w:u w:val="single"/>
        </w:rPr>
        <w:t>inter-cell mobility is that</w:t>
      </w:r>
      <w:r w:rsidR="00563783">
        <w:rPr>
          <w:b/>
          <w:bCs/>
          <w:u w:val="single"/>
        </w:rPr>
        <w:t xml:space="preserve"> </w:t>
      </w:r>
      <w:r w:rsidR="00685F78">
        <w:rPr>
          <w:b/>
          <w:bCs/>
          <w:u w:val="single"/>
        </w:rPr>
        <w:t xml:space="preserve">it does not </w:t>
      </w:r>
      <w:r w:rsidR="004E7759">
        <w:rPr>
          <w:b/>
          <w:bCs/>
          <w:u w:val="single"/>
        </w:rPr>
        <w:t xml:space="preserve">mandate a </w:t>
      </w:r>
      <w:r w:rsidR="00EC7C57">
        <w:rPr>
          <w:b/>
          <w:bCs/>
          <w:u w:val="single"/>
        </w:rPr>
        <w:t xml:space="preserve">L2 reset </w:t>
      </w:r>
      <w:r w:rsidR="00EC7C57" w:rsidRPr="00631CAC">
        <w:t>(MAC reset, RLC/PDCP re-establishment and security key refresh)</w:t>
      </w:r>
      <w:r w:rsidR="00EC7C57">
        <w:t xml:space="preserve">. For the intra-DU case, a network typically will keep the same MAC and RLC entity for both source and target. PDCP is always the same (assuming intra-CU). </w:t>
      </w:r>
      <w:r w:rsidR="006751F4">
        <w:t xml:space="preserve">This means that the MAC state in both the UE and the network can be maintained during </w:t>
      </w:r>
      <w:r w:rsidR="00A449AB">
        <w:t>L1/L2 mobility serving cell change</w:t>
      </w:r>
      <w:r w:rsidR="005759F0">
        <w:t xml:space="preserve"> in </w:t>
      </w:r>
      <w:r w:rsidR="005046B3">
        <w:t>many</w:t>
      </w:r>
      <w:r w:rsidR="00037AA3">
        <w:t xml:space="preserve"> cases. </w:t>
      </w:r>
      <w:r w:rsidR="00EC7C57">
        <w:t xml:space="preserve">However, as the UE should not make any assumptions about network node structure or implementation, </w:t>
      </w:r>
      <w:r w:rsidR="00EC7C57" w:rsidRPr="00976EFA">
        <w:t xml:space="preserve">whether to perform </w:t>
      </w:r>
      <w:r w:rsidR="00B202D7" w:rsidRPr="00976EFA">
        <w:t>e.g.</w:t>
      </w:r>
      <w:r w:rsidR="001E27C8">
        <w:t>,</w:t>
      </w:r>
      <w:r w:rsidR="00B202D7" w:rsidRPr="00976EFA">
        <w:t xml:space="preserve"> </w:t>
      </w:r>
      <w:r w:rsidR="00EC7C57" w:rsidRPr="00976EFA">
        <w:t>MAC reset should be possible to trigger by the network</w:t>
      </w:r>
      <w:r w:rsidR="00EC7C57">
        <w:t>. This is different from reconfiguration with sync, which always includes a MAC reset and (in practice) also RLC re-establishment.</w:t>
      </w:r>
    </w:p>
    <w:p w14:paraId="7E4733DC" w14:textId="278C8884" w:rsidR="000216D3" w:rsidRDefault="00EC7C57" w:rsidP="000216D3">
      <w:pPr>
        <w:pStyle w:val="Proposal"/>
      </w:pPr>
      <w:bookmarkStart w:id="9" w:name="_Toc110974613"/>
      <w:r>
        <w:t xml:space="preserve">L1/L2 mobility serving cell change </w:t>
      </w:r>
      <w:r w:rsidR="00F4181B">
        <w:t xml:space="preserve">while </w:t>
      </w:r>
      <w:r w:rsidR="00BB455F">
        <w:t>maintaining the</w:t>
      </w:r>
      <w:r w:rsidR="00F4181B">
        <w:t xml:space="preserve"> </w:t>
      </w:r>
      <w:r>
        <w:t xml:space="preserve">MAC </w:t>
      </w:r>
      <w:r w:rsidR="00AF6CD5">
        <w:t xml:space="preserve">and RLC </w:t>
      </w:r>
      <w:r w:rsidR="00BB455F">
        <w:t xml:space="preserve">state </w:t>
      </w:r>
      <w:r>
        <w:t>is to be supported.</w:t>
      </w:r>
      <w:bookmarkEnd w:id="9"/>
    </w:p>
    <w:p w14:paraId="75AECD06" w14:textId="4D6054F6" w:rsidR="007D1CE2" w:rsidRDefault="00B6657C" w:rsidP="005E55ED">
      <w:pPr>
        <w:pStyle w:val="BodyText"/>
      </w:pPr>
      <w:r w:rsidRPr="006851D6">
        <w:t xml:space="preserve">In another contribution </w:t>
      </w:r>
      <w:r w:rsidR="00A520DB" w:rsidRPr="0060773D">
        <w:fldChar w:fldCharType="begin"/>
      </w:r>
      <w:r w:rsidR="00A520DB" w:rsidRPr="0060773D">
        <w:instrText xml:space="preserve"> REF _Ref110860640 \r \h </w:instrText>
      </w:r>
      <w:r w:rsidR="0060773D">
        <w:instrText xml:space="preserve"> \* MERGEFORMAT </w:instrText>
      </w:r>
      <w:r w:rsidR="00A520DB" w:rsidRPr="0060773D">
        <w:fldChar w:fldCharType="separate"/>
      </w:r>
      <w:r w:rsidR="00A520DB" w:rsidRPr="0060773D">
        <w:t>[2]</w:t>
      </w:r>
      <w:r w:rsidR="00A520DB" w:rsidRPr="0060773D">
        <w:fldChar w:fldCharType="end"/>
      </w:r>
      <w:r w:rsidR="00F46BA6">
        <w:t xml:space="preserve"> </w:t>
      </w:r>
      <w:r w:rsidRPr="006851D6">
        <w:t xml:space="preserve">we discuss further the latency </w:t>
      </w:r>
      <w:r w:rsidR="00073EE3" w:rsidRPr="006851D6">
        <w:t xml:space="preserve">during L1/L2 mobility. </w:t>
      </w:r>
      <w:r w:rsidR="00D96181">
        <w:t>In</w:t>
      </w:r>
      <w:r w:rsidR="00D96181" w:rsidDel="00C43355">
        <w:t xml:space="preserve"> </w:t>
      </w:r>
      <w:r w:rsidR="00C43355">
        <w:t>that</w:t>
      </w:r>
      <w:r w:rsidR="00D96181">
        <w:t xml:space="preserve"> paper, </w:t>
      </w:r>
      <w:r w:rsidR="002934CF">
        <w:t xml:space="preserve">we argue that </w:t>
      </w:r>
      <w:r w:rsidR="00C911D2">
        <w:t xml:space="preserve">solution </w:t>
      </w:r>
      <w:r w:rsidR="00A215CD" w:rsidRPr="0060773D">
        <w:t xml:space="preserve">without </w:t>
      </w:r>
      <w:r w:rsidR="002934CF" w:rsidRPr="0060773D">
        <w:t>RACH</w:t>
      </w:r>
      <w:r w:rsidR="00A215CD" w:rsidRPr="0060773D">
        <w:t xml:space="preserve"> </w:t>
      </w:r>
      <w:r w:rsidR="004E6C69" w:rsidRPr="0060773D">
        <w:t>during the switch should</w:t>
      </w:r>
      <w:r w:rsidR="00E3259F">
        <w:t xml:space="preserve"> be adopted</w:t>
      </w:r>
      <w:r w:rsidR="007D1CE2">
        <w:t xml:space="preserve"> for </w:t>
      </w:r>
      <w:r w:rsidR="00E3259F">
        <w:t>L1/L2 mobility</w:t>
      </w:r>
      <w:r w:rsidR="00D73F59">
        <w:t xml:space="preserve"> to reduce latency</w:t>
      </w:r>
      <w:r w:rsidR="00E3259F">
        <w:t xml:space="preserve">. </w:t>
      </w:r>
      <w:r w:rsidR="0033274D">
        <w:t xml:space="preserve">We think that </w:t>
      </w:r>
      <w:r w:rsidR="009D362F">
        <w:t>s</w:t>
      </w:r>
      <w:r w:rsidR="007D1CE2" w:rsidRPr="006851D6">
        <w:t xml:space="preserve">upport for both RACH-less and RACH-based </w:t>
      </w:r>
      <w:r w:rsidR="00A31B1E">
        <w:t>is to be adopted for</w:t>
      </w:r>
      <w:r w:rsidR="007D1CE2">
        <w:t xml:space="preserve"> L1/L2 based mobility serving cell change.</w:t>
      </w:r>
    </w:p>
    <w:p w14:paraId="4DFC59C3" w14:textId="6C456CB2" w:rsidR="007D1CE2" w:rsidRPr="00210A64" w:rsidRDefault="007D1CE2" w:rsidP="007D1CE2">
      <w:pPr>
        <w:pStyle w:val="Proposal"/>
      </w:pPr>
      <w:bookmarkStart w:id="10" w:name="_Toc110974614"/>
      <w:r>
        <w:t xml:space="preserve">L1/L2 mobility serving cell change </w:t>
      </w:r>
      <w:r w:rsidR="00477B76" w:rsidRPr="0060773D">
        <w:t>with and wit</w:t>
      </w:r>
      <w:r w:rsidR="00006DED" w:rsidRPr="0060773D">
        <w:t>hout</w:t>
      </w:r>
      <w:r w:rsidR="00D20ED0" w:rsidRPr="0060773D">
        <w:t xml:space="preserve"> RACH</w:t>
      </w:r>
      <w:r>
        <w:t xml:space="preserve"> is supported.</w:t>
      </w:r>
      <w:bookmarkEnd w:id="10"/>
    </w:p>
    <w:p w14:paraId="04B02CAE" w14:textId="482CA00F" w:rsidR="007D1CE2" w:rsidRPr="00624B61" w:rsidRDefault="00AD4896" w:rsidP="008412A1">
      <w:pPr>
        <w:pStyle w:val="Proposal"/>
      </w:pPr>
      <w:bookmarkStart w:id="11" w:name="_Toc110974615"/>
      <w:r>
        <w:lastRenderedPageBreak/>
        <w:t xml:space="preserve">In the case without RACH, </w:t>
      </w:r>
      <w:r w:rsidR="00643646">
        <w:t xml:space="preserve">the </w:t>
      </w:r>
      <w:r w:rsidRPr="00AD4896">
        <w:t xml:space="preserve">lower layer </w:t>
      </w:r>
      <w:proofErr w:type="spellStart"/>
      <w:r w:rsidRPr="00AD4896">
        <w:t>signaling</w:t>
      </w:r>
      <w:proofErr w:type="spellEnd"/>
      <w:r w:rsidRPr="00AD4896">
        <w:t xml:space="preserve"> indicating L1/L2 based inter-cell mobility </w:t>
      </w:r>
      <w:r w:rsidR="00643646">
        <w:t>includes a TCI state identifier of the L1/L2 inter-cell mobility candidate cell.</w:t>
      </w:r>
      <w:bookmarkEnd w:id="11"/>
    </w:p>
    <w:p w14:paraId="1B5B0497" w14:textId="7C42D0DB" w:rsidR="001078B4" w:rsidRDefault="0018175A" w:rsidP="005E55ED">
      <w:pPr>
        <w:pStyle w:val="BodyText"/>
      </w:pPr>
      <w:r>
        <w:t xml:space="preserve">The WID </w:t>
      </w:r>
      <w:r w:rsidR="00130EA7">
        <w:t xml:space="preserve">states support for CA, NR-DC and </w:t>
      </w:r>
      <w:r>
        <w:t xml:space="preserve">mentions </w:t>
      </w:r>
      <w:proofErr w:type="spellStart"/>
      <w:r>
        <w:t>SpCell</w:t>
      </w:r>
      <w:proofErr w:type="spellEnd"/>
      <w:r>
        <w:t xml:space="preserve"> and </w:t>
      </w:r>
      <w:proofErr w:type="spellStart"/>
      <w:r>
        <w:t>SCell</w:t>
      </w:r>
      <w:proofErr w:type="spellEnd"/>
      <w:r w:rsidR="00811991">
        <w:t xml:space="preserve">. </w:t>
      </w:r>
      <w:r w:rsidR="00D949AF">
        <w:t xml:space="preserve">Our interpretation is that </w:t>
      </w:r>
      <w:r w:rsidR="003665CB">
        <w:t>the procedure always include</w:t>
      </w:r>
      <w:r w:rsidR="00B61442">
        <w:t>s</w:t>
      </w:r>
      <w:r w:rsidR="003665CB">
        <w:t xml:space="preserve"> a switch of </w:t>
      </w:r>
      <w:r w:rsidR="00AF50A9">
        <w:t xml:space="preserve">current </w:t>
      </w:r>
      <w:proofErr w:type="spellStart"/>
      <w:r w:rsidR="003665CB">
        <w:t>SpCell</w:t>
      </w:r>
      <w:proofErr w:type="spellEnd"/>
      <w:r w:rsidR="003665CB">
        <w:t xml:space="preserve"> (</w:t>
      </w:r>
      <w:r w:rsidR="00FB3040">
        <w:t xml:space="preserve">corresponding to </w:t>
      </w:r>
      <w:proofErr w:type="spellStart"/>
      <w:r w:rsidR="003665CB">
        <w:t>PCell</w:t>
      </w:r>
      <w:proofErr w:type="spellEnd"/>
      <w:r w:rsidR="003665CB">
        <w:t xml:space="preserve"> </w:t>
      </w:r>
      <w:r w:rsidR="00B95E79">
        <w:t xml:space="preserve">handover </w:t>
      </w:r>
      <w:r w:rsidR="003665CB">
        <w:t>or</w:t>
      </w:r>
      <w:r w:rsidR="00E20A00">
        <w:t xml:space="preserve"> </w:t>
      </w:r>
      <w:proofErr w:type="spellStart"/>
      <w:r w:rsidR="00E20A00">
        <w:t>PSCell</w:t>
      </w:r>
      <w:proofErr w:type="spellEnd"/>
      <w:r w:rsidR="00B95E79">
        <w:t xml:space="preserve"> change</w:t>
      </w:r>
      <w:r w:rsidR="00E20A00">
        <w:t>)</w:t>
      </w:r>
      <w:r w:rsidR="00CA0916">
        <w:t>, but as result of the switch</w:t>
      </w:r>
      <w:r w:rsidR="00EF2112">
        <w:t xml:space="preserve">, the UE may apply a different </w:t>
      </w:r>
      <w:proofErr w:type="spellStart"/>
      <w:r w:rsidR="00EF2112">
        <w:t>SCell</w:t>
      </w:r>
      <w:proofErr w:type="spellEnd"/>
      <w:r w:rsidR="00EF2112">
        <w:t xml:space="preserve"> configuration</w:t>
      </w:r>
      <w:r w:rsidR="002A76AD">
        <w:t xml:space="preserve"> (e.g.</w:t>
      </w:r>
      <w:r w:rsidR="001E27C8">
        <w:t>,</w:t>
      </w:r>
      <w:r w:rsidR="002A76AD">
        <w:t xml:space="preserve"> as result of </w:t>
      </w:r>
      <w:r w:rsidR="00540DC1">
        <w:t>starting to use a candidate cell configuration)</w:t>
      </w:r>
      <w:r w:rsidR="00EF2112">
        <w:t>.</w:t>
      </w:r>
      <w:r w:rsidR="0043789B">
        <w:t xml:space="preserve"> </w:t>
      </w:r>
      <w:r w:rsidR="001E27C8">
        <w:t>So,</w:t>
      </w:r>
      <w:r w:rsidR="0043789B">
        <w:t xml:space="preserve"> we have these cases</w:t>
      </w:r>
      <w:r w:rsidR="007519A7">
        <w:t xml:space="preserve"> that should be supported</w:t>
      </w:r>
      <w:r w:rsidR="0043789B">
        <w:t>:</w:t>
      </w:r>
    </w:p>
    <w:p w14:paraId="28C83E88" w14:textId="0778546A" w:rsidR="00D36FDA" w:rsidRDefault="007668F8" w:rsidP="005E55ED">
      <w:pPr>
        <w:pStyle w:val="BodyText"/>
        <w:numPr>
          <w:ilvl w:val="0"/>
          <w:numId w:val="33"/>
        </w:numPr>
        <w:ind w:left="360"/>
      </w:pPr>
      <w:r>
        <w:t xml:space="preserve">Neither source </w:t>
      </w:r>
      <w:r w:rsidR="001E27C8">
        <w:t>nor</w:t>
      </w:r>
      <w:r>
        <w:t xml:space="preserve"> target use </w:t>
      </w:r>
      <w:proofErr w:type="spellStart"/>
      <w:r>
        <w:t>SCells</w:t>
      </w:r>
      <w:proofErr w:type="spellEnd"/>
      <w:r w:rsidR="00085987">
        <w:t xml:space="preserve">: </w:t>
      </w:r>
      <w:proofErr w:type="spellStart"/>
      <w:r w:rsidR="00D36FDA">
        <w:t>SpCell</w:t>
      </w:r>
      <w:proofErr w:type="spellEnd"/>
      <w:r w:rsidR="00D36FDA">
        <w:t xml:space="preserve"> 1 </w:t>
      </w:r>
      <w:r w:rsidR="001E27C8">
        <w:sym w:font="Wingdings" w:char="F0E0"/>
      </w:r>
      <w:r w:rsidR="00D36FDA">
        <w:t xml:space="preserve"> </w:t>
      </w:r>
      <w:proofErr w:type="spellStart"/>
      <w:r w:rsidR="00D36FDA">
        <w:t>SpCell</w:t>
      </w:r>
      <w:proofErr w:type="spellEnd"/>
      <w:r w:rsidR="00D36FDA">
        <w:t xml:space="preserve"> 2</w:t>
      </w:r>
    </w:p>
    <w:p w14:paraId="7D8210B4" w14:textId="2B76091B" w:rsidR="00085987" w:rsidRDefault="007668F8" w:rsidP="005E55ED">
      <w:pPr>
        <w:pStyle w:val="BodyText"/>
        <w:numPr>
          <w:ilvl w:val="0"/>
          <w:numId w:val="33"/>
        </w:numPr>
        <w:ind w:left="360"/>
      </w:pPr>
      <w:r>
        <w:t xml:space="preserve">Source use </w:t>
      </w:r>
      <w:proofErr w:type="spellStart"/>
      <w:r>
        <w:t>SCells</w:t>
      </w:r>
      <w:proofErr w:type="spellEnd"/>
      <w:r>
        <w:t xml:space="preserve">, no </w:t>
      </w:r>
      <w:proofErr w:type="spellStart"/>
      <w:r>
        <w:t>SCells</w:t>
      </w:r>
      <w:proofErr w:type="spellEnd"/>
      <w:r>
        <w:t xml:space="preserve"> in target: </w:t>
      </w:r>
      <w:proofErr w:type="spellStart"/>
      <w:r w:rsidR="00085987">
        <w:t>SpCell</w:t>
      </w:r>
      <w:proofErr w:type="spellEnd"/>
      <w:r w:rsidR="00085987">
        <w:t xml:space="preserve"> 1 (</w:t>
      </w:r>
      <w:proofErr w:type="spellStart"/>
      <w:r w:rsidR="00085987">
        <w:t>SCells</w:t>
      </w:r>
      <w:proofErr w:type="spellEnd"/>
      <w:r w:rsidR="00085987">
        <w:t xml:space="preserve"> A, B, C) </w:t>
      </w:r>
      <w:r w:rsidR="001E27C8">
        <w:sym w:font="Wingdings" w:char="F0E0"/>
      </w:r>
      <w:r w:rsidR="00085987">
        <w:t xml:space="preserve"> </w:t>
      </w:r>
      <w:proofErr w:type="spellStart"/>
      <w:r w:rsidR="00085987">
        <w:t>SpCell</w:t>
      </w:r>
      <w:proofErr w:type="spellEnd"/>
      <w:r w:rsidR="00085987">
        <w:t xml:space="preserve"> 2</w:t>
      </w:r>
    </w:p>
    <w:p w14:paraId="32E7B11A" w14:textId="4C0B5781" w:rsidR="00085987" w:rsidRDefault="007668F8" w:rsidP="005E55ED">
      <w:pPr>
        <w:pStyle w:val="BodyText"/>
        <w:numPr>
          <w:ilvl w:val="0"/>
          <w:numId w:val="33"/>
        </w:numPr>
        <w:ind w:left="360"/>
      </w:pPr>
      <w:r>
        <w:t xml:space="preserve">No </w:t>
      </w:r>
      <w:proofErr w:type="spellStart"/>
      <w:r>
        <w:t>SCells</w:t>
      </w:r>
      <w:proofErr w:type="spellEnd"/>
      <w:r>
        <w:t xml:space="preserve"> in source, </w:t>
      </w:r>
      <w:proofErr w:type="spellStart"/>
      <w:r>
        <w:t>SCells</w:t>
      </w:r>
      <w:proofErr w:type="spellEnd"/>
      <w:r>
        <w:t xml:space="preserve"> in target: </w:t>
      </w:r>
      <w:proofErr w:type="spellStart"/>
      <w:r w:rsidR="00085987">
        <w:t>SpCell</w:t>
      </w:r>
      <w:proofErr w:type="spellEnd"/>
      <w:r w:rsidR="00085987">
        <w:t xml:space="preserve"> 1 </w:t>
      </w:r>
      <w:r w:rsidR="001E27C8">
        <w:sym w:font="Wingdings" w:char="F0E0"/>
      </w:r>
      <w:r w:rsidR="00085987">
        <w:t xml:space="preserve"> </w:t>
      </w:r>
      <w:proofErr w:type="spellStart"/>
      <w:r w:rsidR="00085987">
        <w:t>SpCell</w:t>
      </w:r>
      <w:proofErr w:type="spellEnd"/>
      <w:r w:rsidR="00085987">
        <w:t xml:space="preserve"> 2 (</w:t>
      </w:r>
      <w:proofErr w:type="spellStart"/>
      <w:r w:rsidR="00085987">
        <w:t>SCell</w:t>
      </w:r>
      <w:proofErr w:type="spellEnd"/>
      <w:r w:rsidR="00085987">
        <w:t xml:space="preserve"> D, E, F)</w:t>
      </w:r>
    </w:p>
    <w:p w14:paraId="38D1BE31" w14:textId="27E9672C" w:rsidR="0043789B" w:rsidRDefault="007668F8" w:rsidP="005E55ED">
      <w:pPr>
        <w:pStyle w:val="BodyText"/>
        <w:numPr>
          <w:ilvl w:val="0"/>
          <w:numId w:val="33"/>
        </w:numPr>
        <w:ind w:left="360"/>
      </w:pPr>
      <w:r>
        <w:t xml:space="preserve">Both source and target use </w:t>
      </w:r>
      <w:proofErr w:type="spellStart"/>
      <w:r>
        <w:t>SCells</w:t>
      </w:r>
      <w:proofErr w:type="spellEnd"/>
      <w:r>
        <w:t xml:space="preserve">, </w:t>
      </w:r>
      <w:r w:rsidR="00205557">
        <w:t xml:space="preserve">by none are common: </w:t>
      </w:r>
      <w:proofErr w:type="spellStart"/>
      <w:r w:rsidR="00D36FDA">
        <w:t>Sp</w:t>
      </w:r>
      <w:r w:rsidR="00864F6B">
        <w:t>Cell</w:t>
      </w:r>
      <w:proofErr w:type="spellEnd"/>
      <w:r w:rsidR="00893E80">
        <w:t xml:space="preserve"> </w:t>
      </w:r>
      <w:r w:rsidR="00864F6B">
        <w:t xml:space="preserve">1 </w:t>
      </w:r>
      <w:r w:rsidR="00DC1BB1">
        <w:t>(</w:t>
      </w:r>
      <w:proofErr w:type="spellStart"/>
      <w:r w:rsidR="00DC1BB1">
        <w:t>SCells</w:t>
      </w:r>
      <w:proofErr w:type="spellEnd"/>
      <w:r w:rsidR="00DC1BB1">
        <w:t xml:space="preserve"> A, B, C) </w:t>
      </w:r>
      <w:r w:rsidR="001E27C8">
        <w:sym w:font="Wingdings" w:char="F0E0"/>
      </w:r>
      <w:r w:rsidR="00864F6B">
        <w:t xml:space="preserve"> </w:t>
      </w:r>
      <w:proofErr w:type="spellStart"/>
      <w:r w:rsidR="00D36FDA">
        <w:t>Sp</w:t>
      </w:r>
      <w:r w:rsidR="00DC1BB1">
        <w:t>C</w:t>
      </w:r>
      <w:r w:rsidR="00864F6B">
        <w:t>ell</w:t>
      </w:r>
      <w:proofErr w:type="spellEnd"/>
      <w:r w:rsidR="00864F6B">
        <w:t xml:space="preserve"> 2</w:t>
      </w:r>
      <w:r w:rsidR="00DC1BB1">
        <w:t xml:space="preserve"> (</w:t>
      </w:r>
      <w:proofErr w:type="spellStart"/>
      <w:r w:rsidR="00DC1BB1">
        <w:t>SCell</w:t>
      </w:r>
      <w:proofErr w:type="spellEnd"/>
      <w:r w:rsidR="00DC1BB1">
        <w:t xml:space="preserve"> </w:t>
      </w:r>
      <w:r w:rsidR="000343B5">
        <w:t>D, E</w:t>
      </w:r>
      <w:r w:rsidR="00834614">
        <w:t>,</w:t>
      </w:r>
      <w:r w:rsidR="000343B5">
        <w:t xml:space="preserve"> F)</w:t>
      </w:r>
    </w:p>
    <w:p w14:paraId="388E6ABE" w14:textId="74BA2247" w:rsidR="00805DB0" w:rsidRDefault="000D4062" w:rsidP="005E55ED">
      <w:pPr>
        <w:pStyle w:val="BodyText"/>
        <w:numPr>
          <w:ilvl w:val="0"/>
          <w:numId w:val="33"/>
        </w:numPr>
        <w:ind w:left="360"/>
      </w:pPr>
      <w:r>
        <w:t xml:space="preserve">Both source and target use </w:t>
      </w:r>
      <w:proofErr w:type="spellStart"/>
      <w:r>
        <w:t>SCells</w:t>
      </w:r>
      <w:proofErr w:type="spellEnd"/>
      <w:r>
        <w:t xml:space="preserve">, at least one is common: </w:t>
      </w:r>
      <w:proofErr w:type="spellStart"/>
      <w:r w:rsidR="00D36FDA">
        <w:t>Sp</w:t>
      </w:r>
      <w:r w:rsidR="00834614">
        <w:t>Cell</w:t>
      </w:r>
      <w:proofErr w:type="spellEnd"/>
      <w:r w:rsidR="00834614">
        <w:t xml:space="preserve"> 1 (</w:t>
      </w:r>
      <w:proofErr w:type="spellStart"/>
      <w:r w:rsidR="00834614">
        <w:t>SCells</w:t>
      </w:r>
      <w:proofErr w:type="spellEnd"/>
      <w:r w:rsidR="00834614">
        <w:t xml:space="preserve"> A, B, C) </w:t>
      </w:r>
      <w:r w:rsidR="001E27C8">
        <w:sym w:font="Wingdings" w:char="F0E0"/>
      </w:r>
      <w:r w:rsidR="00834614">
        <w:t xml:space="preserve"> </w:t>
      </w:r>
      <w:proofErr w:type="spellStart"/>
      <w:r w:rsidR="00D36FDA">
        <w:t>Sp</w:t>
      </w:r>
      <w:r w:rsidR="00834614">
        <w:t>Cell</w:t>
      </w:r>
      <w:proofErr w:type="spellEnd"/>
      <w:r w:rsidR="00834614">
        <w:t xml:space="preserve"> 2 (</w:t>
      </w:r>
      <w:proofErr w:type="spellStart"/>
      <w:r w:rsidR="00834614">
        <w:t>SCell</w:t>
      </w:r>
      <w:proofErr w:type="spellEnd"/>
      <w:r w:rsidR="00834614">
        <w:t xml:space="preserve"> C, E, F)</w:t>
      </w:r>
    </w:p>
    <w:p w14:paraId="2574216D" w14:textId="167C2792" w:rsidR="004A7ACD" w:rsidRDefault="007519A7" w:rsidP="005E55ED">
      <w:pPr>
        <w:pStyle w:val="BodyText"/>
      </w:pPr>
      <w:r>
        <w:t xml:space="preserve">Moreover, </w:t>
      </w:r>
      <w:r w:rsidR="00D55143">
        <w:t xml:space="preserve">it is assumed that </w:t>
      </w:r>
      <w:r>
        <w:t xml:space="preserve">the </w:t>
      </w:r>
      <w:r w:rsidR="00504F5C">
        <w:t xml:space="preserve">source and target </w:t>
      </w:r>
      <w:proofErr w:type="spellStart"/>
      <w:r>
        <w:t>SpCells</w:t>
      </w:r>
      <w:proofErr w:type="spellEnd"/>
      <w:r>
        <w:t xml:space="preserve"> are within the same </w:t>
      </w:r>
      <w:r w:rsidR="00807AF1">
        <w:t xml:space="preserve">type of </w:t>
      </w:r>
      <w:r>
        <w:t>cell group (MCG or SCG).</w:t>
      </w:r>
    </w:p>
    <w:p w14:paraId="26254C4A" w14:textId="72522023" w:rsidR="005E1764" w:rsidRDefault="00460130" w:rsidP="00210A64">
      <w:pPr>
        <w:pStyle w:val="Proposal"/>
      </w:pPr>
      <w:bookmarkStart w:id="12" w:name="_Toc110974616"/>
      <w:r>
        <w:t xml:space="preserve">L1/L2 mobility </w:t>
      </w:r>
      <w:r w:rsidR="00E26F54">
        <w:t xml:space="preserve">serving cell change </w:t>
      </w:r>
      <w:r w:rsidR="007E4563">
        <w:t>includes a switch of</w:t>
      </w:r>
      <w:r w:rsidR="00A46AD2">
        <w:t xml:space="preserve"> </w:t>
      </w:r>
      <w:proofErr w:type="spellStart"/>
      <w:r w:rsidR="00E26F54">
        <w:t>S</w:t>
      </w:r>
      <w:r w:rsidR="003A400A">
        <w:t>p</w:t>
      </w:r>
      <w:r w:rsidR="00E26F54">
        <w:t>Cells</w:t>
      </w:r>
      <w:proofErr w:type="spellEnd"/>
      <w:r w:rsidR="00E05BA7">
        <w:t>.</w:t>
      </w:r>
      <w:bookmarkEnd w:id="12"/>
    </w:p>
    <w:p w14:paraId="02F8DB64" w14:textId="37181A31" w:rsidR="00210A64" w:rsidRDefault="00957C33" w:rsidP="00210A64">
      <w:pPr>
        <w:pStyle w:val="Proposal"/>
      </w:pPr>
      <w:bookmarkStart w:id="13" w:name="_Toc110974617"/>
      <w:r>
        <w:t xml:space="preserve">L1/L2 mobility serving cell change may </w:t>
      </w:r>
      <w:r w:rsidR="00AB3A01">
        <w:t>include a switch of</w:t>
      </w:r>
      <w:r>
        <w:t xml:space="preserve"> </w:t>
      </w:r>
      <w:proofErr w:type="spellStart"/>
      <w:r>
        <w:t>SpCells</w:t>
      </w:r>
      <w:proofErr w:type="spellEnd"/>
      <w:r>
        <w:t xml:space="preserve"> </w:t>
      </w:r>
      <w:r w:rsidR="00E00204">
        <w:t xml:space="preserve">together with </w:t>
      </w:r>
      <w:r w:rsidR="00494493">
        <w:t>addition/modification/release</w:t>
      </w:r>
      <w:r w:rsidR="000F2736">
        <w:t xml:space="preserve"> of </w:t>
      </w:r>
      <w:proofErr w:type="spellStart"/>
      <w:r w:rsidR="00B6372C">
        <w:t>SCell</w:t>
      </w:r>
      <w:proofErr w:type="spellEnd"/>
      <w:r w:rsidR="00414413">
        <w:t>(</w:t>
      </w:r>
      <w:r w:rsidR="00B6372C">
        <w:t>s</w:t>
      </w:r>
      <w:r w:rsidR="00414413">
        <w:t>)</w:t>
      </w:r>
      <w:r w:rsidR="00E26F54">
        <w:t>.</w:t>
      </w:r>
      <w:bookmarkEnd w:id="13"/>
    </w:p>
    <w:p w14:paraId="6C1755A6" w14:textId="49F34257" w:rsidR="009D7D74" w:rsidRDefault="46346856" w:rsidP="00007F41">
      <w:pPr>
        <w:pStyle w:val="Proposal"/>
      </w:pPr>
      <w:bookmarkStart w:id="14" w:name="_Toc110974618"/>
      <w:r>
        <w:t xml:space="preserve">RAN2 to discuss whether L1/L2 mobility serving cell change may </w:t>
      </w:r>
      <w:r w:rsidR="21D2F47B">
        <w:t xml:space="preserve">perform </w:t>
      </w:r>
      <w:r w:rsidR="611B9ECD">
        <w:t xml:space="preserve">only </w:t>
      </w:r>
      <w:r w:rsidR="21D2F47B">
        <w:t>addition/modification/release of</w:t>
      </w:r>
      <w:r>
        <w:t xml:space="preserve"> </w:t>
      </w:r>
      <w:proofErr w:type="spellStart"/>
      <w:r>
        <w:t>SCell</w:t>
      </w:r>
      <w:proofErr w:type="spellEnd"/>
      <w:r w:rsidR="370F91AF">
        <w:t>(</w:t>
      </w:r>
      <w:r>
        <w:t>s</w:t>
      </w:r>
      <w:r w:rsidR="370F91AF">
        <w:t>)</w:t>
      </w:r>
      <w:r w:rsidR="3DE0F8F7">
        <w:t xml:space="preserve"> (when there is no </w:t>
      </w:r>
      <w:r w:rsidR="21D2F47B">
        <w:t xml:space="preserve">switch </w:t>
      </w:r>
      <w:r w:rsidR="3DE0F8F7">
        <w:t xml:space="preserve">of </w:t>
      </w:r>
      <w:proofErr w:type="spellStart"/>
      <w:r w:rsidR="3DE0F8F7">
        <w:t>S</w:t>
      </w:r>
      <w:r w:rsidR="6562E005">
        <w:t>p</w:t>
      </w:r>
      <w:r w:rsidR="3DE0F8F7">
        <w:t>Cell</w:t>
      </w:r>
      <w:r w:rsidR="5F5828FB">
        <w:t>s</w:t>
      </w:r>
      <w:proofErr w:type="spellEnd"/>
      <w:r w:rsidR="6562E005">
        <w:t>)</w:t>
      </w:r>
      <w:r w:rsidR="098CEE80">
        <w:t>.</w:t>
      </w:r>
      <w:bookmarkEnd w:id="14"/>
    </w:p>
    <w:p w14:paraId="1444E551" w14:textId="77777777" w:rsidR="001D48BA" w:rsidRPr="001D48BA" w:rsidRDefault="001D48BA" w:rsidP="001D48BA">
      <w:pPr>
        <w:pStyle w:val="BodyText"/>
      </w:pPr>
    </w:p>
    <w:p w14:paraId="0466F9DA" w14:textId="4901773C" w:rsidR="00FF5247" w:rsidRDefault="003F4E67" w:rsidP="003F4E67">
      <w:pPr>
        <w:pStyle w:val="Heading2"/>
      </w:pPr>
      <w:r>
        <w:t>2.</w:t>
      </w:r>
      <w:r w:rsidR="007E4DF4">
        <w:t>3</w:t>
      </w:r>
      <w:r>
        <w:tab/>
      </w:r>
      <w:r w:rsidR="00631F66" w:rsidRPr="00631F66">
        <w:t xml:space="preserve">Configuration of </w:t>
      </w:r>
      <w:r w:rsidR="002736DE" w:rsidRPr="00631F66">
        <w:t xml:space="preserve">candidate </w:t>
      </w:r>
      <w:r w:rsidR="002736DE">
        <w:t xml:space="preserve">target </w:t>
      </w:r>
      <w:r w:rsidR="002736DE" w:rsidRPr="00631F66">
        <w:t xml:space="preserve">cells </w:t>
      </w:r>
      <w:r w:rsidR="002736DE">
        <w:t xml:space="preserve">for </w:t>
      </w:r>
      <w:r w:rsidR="00631F66" w:rsidRPr="00631F66">
        <w:t xml:space="preserve">L1/L2-based inter-cell mobility </w:t>
      </w:r>
    </w:p>
    <w:p w14:paraId="092DB241" w14:textId="030C4CF7" w:rsidR="007C31FA" w:rsidRPr="00624B61" w:rsidRDefault="007C31FA" w:rsidP="007C31FA">
      <w:pPr>
        <w:pStyle w:val="BodyText"/>
        <w:rPr>
          <w:lang w:val="en-US"/>
        </w:rPr>
      </w:pPr>
      <w:r>
        <w:rPr>
          <w:lang w:val="en-US"/>
        </w:rPr>
        <w:t>As in RRC-based inter-cell mobility, in L1/L2 inter-cell mobility the UE also needs a target configuration to operate in the target cell which may differ from the configuration of the source cell. As a L1/L2 signaling (like a MAC CE) is not suitable to carry a target cell configuration for L1/L2 inter-cell mobility, the UE needs to be pre-configured with the configuration of the target cell for L1/L2 inter-cell mobility which is needed to operate in the target cell.</w:t>
      </w:r>
      <w:r w:rsidR="004023AD">
        <w:rPr>
          <w:lang w:val="en-US"/>
        </w:rPr>
        <w:t xml:space="preserve"> It makes sense this is performed in an </w:t>
      </w:r>
      <w:proofErr w:type="spellStart"/>
      <w:r w:rsidR="004023AD" w:rsidRPr="00624B61">
        <w:rPr>
          <w:i/>
          <w:iCs/>
          <w:lang w:val="en-US"/>
        </w:rPr>
        <w:t>RRCReconfiguration</w:t>
      </w:r>
      <w:proofErr w:type="spellEnd"/>
      <w:r w:rsidR="004023AD">
        <w:rPr>
          <w:lang w:val="en-US"/>
        </w:rPr>
        <w:t xml:space="preserve"> </w:t>
      </w:r>
      <w:r w:rsidR="00624B61">
        <w:rPr>
          <w:lang w:val="en-US"/>
        </w:rPr>
        <w:t xml:space="preserve">message </w:t>
      </w:r>
      <w:r w:rsidR="004023AD">
        <w:rPr>
          <w:lang w:val="en-US"/>
        </w:rPr>
        <w:t>to configure L1/L2 inter-cell mobility.</w:t>
      </w:r>
    </w:p>
    <w:p w14:paraId="671893C1" w14:textId="2E4B1A23" w:rsidR="00E37B01" w:rsidRDefault="00AB13A3" w:rsidP="003F4E67">
      <w:pPr>
        <w:pStyle w:val="BodyText"/>
      </w:pPr>
      <w:r>
        <w:t>D</w:t>
      </w:r>
      <w:r w:rsidR="00B93A30">
        <w:t xml:space="preserve">ifferent </w:t>
      </w:r>
      <w:r w:rsidR="00275F39">
        <w:t xml:space="preserve">models for </w:t>
      </w:r>
      <w:r w:rsidR="00160286">
        <w:t xml:space="preserve">how to represent the configuration of a candidate </w:t>
      </w:r>
      <w:r w:rsidR="008E0DFE">
        <w:t xml:space="preserve">target </w:t>
      </w:r>
      <w:r w:rsidR="00160286">
        <w:t>cell</w:t>
      </w:r>
      <w:r w:rsidR="00F21B61">
        <w:t xml:space="preserve"> </w:t>
      </w:r>
      <w:r w:rsidR="008E0DFE">
        <w:t xml:space="preserve">for L1/L2 mobility </w:t>
      </w:r>
      <w:r w:rsidR="00F21B61">
        <w:t>in the UE are possible</w:t>
      </w:r>
      <w:r w:rsidR="00A07B1F">
        <w:t xml:space="preserve"> </w:t>
      </w:r>
      <w:r w:rsidR="00EE0348">
        <w:t>(e.g.</w:t>
      </w:r>
      <w:r w:rsidR="001E27C8">
        <w:t>,</w:t>
      </w:r>
      <w:r w:rsidR="00EE0348">
        <w:t xml:space="preserve"> </w:t>
      </w:r>
      <w:proofErr w:type="spellStart"/>
      <w:r w:rsidR="00EE0348" w:rsidRPr="00624B61">
        <w:rPr>
          <w:i/>
          <w:iCs/>
        </w:rPr>
        <w:t>RRCReconfiguration</w:t>
      </w:r>
      <w:proofErr w:type="spellEnd"/>
      <w:r w:rsidR="00EE0348">
        <w:t xml:space="preserve">, </w:t>
      </w:r>
      <w:proofErr w:type="spellStart"/>
      <w:r w:rsidR="00EE0348" w:rsidRPr="00624B61">
        <w:rPr>
          <w:i/>
          <w:iCs/>
        </w:rPr>
        <w:t>CellGroupConfig</w:t>
      </w:r>
      <w:proofErr w:type="spellEnd"/>
      <w:r w:rsidR="00EE0348">
        <w:t xml:space="preserve">, </w:t>
      </w:r>
      <w:proofErr w:type="spellStart"/>
      <w:r w:rsidR="00EE0348" w:rsidRPr="00624B61">
        <w:rPr>
          <w:i/>
          <w:iCs/>
        </w:rPr>
        <w:t>ServingCellConfig</w:t>
      </w:r>
      <w:proofErr w:type="spellEnd"/>
      <w:r w:rsidR="00EE0348">
        <w:t xml:space="preserve">) </w:t>
      </w:r>
      <w:r w:rsidR="00A07B1F">
        <w:t xml:space="preserve">and </w:t>
      </w:r>
      <w:r w:rsidR="00CA38C7">
        <w:t xml:space="preserve">the RRC model for those </w:t>
      </w:r>
      <w:r w:rsidR="00A07B1F">
        <w:t xml:space="preserve">will be </w:t>
      </w:r>
      <w:r w:rsidR="003E55B2">
        <w:t xml:space="preserve">discussed in </w:t>
      </w:r>
      <w:r w:rsidR="00624B61">
        <w:t xml:space="preserve">companion paper in </w:t>
      </w:r>
      <w:r w:rsidR="001D48BA">
        <w:fldChar w:fldCharType="begin"/>
      </w:r>
      <w:r w:rsidR="001D48BA">
        <w:instrText xml:space="preserve"> REF _Ref110973207 \r \h </w:instrText>
      </w:r>
      <w:r w:rsidR="001D48BA">
        <w:fldChar w:fldCharType="separate"/>
      </w:r>
      <w:r w:rsidR="001D48BA">
        <w:t>[3]</w:t>
      </w:r>
      <w:r w:rsidR="001D48BA">
        <w:fldChar w:fldCharType="end"/>
      </w:r>
      <w:r w:rsidR="000D1621">
        <w:t>.</w:t>
      </w:r>
      <w:r w:rsidR="00CA38C7">
        <w:t xml:space="preserve"> </w:t>
      </w:r>
    </w:p>
    <w:p w14:paraId="4684E134" w14:textId="70933FA8" w:rsidR="00267B71" w:rsidRDefault="000D6DD7" w:rsidP="002C2386">
      <w:pPr>
        <w:pStyle w:val="Proposal"/>
      </w:pPr>
      <w:bookmarkStart w:id="15" w:name="_Toc110974619"/>
      <w:r>
        <w:t xml:space="preserve">The </w:t>
      </w:r>
      <w:r w:rsidR="00FE6D95" w:rsidRPr="00FE6D95">
        <w:t xml:space="preserve">UE receives a </w:t>
      </w:r>
      <w:r w:rsidR="00B335D1">
        <w:t xml:space="preserve">candidate target </w:t>
      </w:r>
      <w:r w:rsidR="00FE6D95" w:rsidRPr="00FE6D95">
        <w:t>configuration as part of the RRC configuration of</w:t>
      </w:r>
      <w:r w:rsidR="00B335D1">
        <w:t xml:space="preserve"> </w:t>
      </w:r>
      <w:r w:rsidR="0028398D">
        <w:t xml:space="preserve">L1/L2 </w:t>
      </w:r>
      <w:r w:rsidR="007F0EB8">
        <w:t>based inter-cell mo</w:t>
      </w:r>
      <w:r w:rsidR="00C004ED">
        <w:t xml:space="preserve">bility </w:t>
      </w:r>
      <w:r w:rsidR="00FE6D95" w:rsidRPr="00FE6D95">
        <w:t>(e.g.</w:t>
      </w:r>
      <w:r w:rsidR="001E27C8">
        <w:t>,</w:t>
      </w:r>
      <w:r w:rsidR="00FE6D95" w:rsidRPr="00FE6D95">
        <w:t xml:space="preserve"> </w:t>
      </w:r>
      <w:proofErr w:type="spellStart"/>
      <w:r w:rsidR="00FE6D95" w:rsidRPr="001D48BA">
        <w:rPr>
          <w:i/>
          <w:iCs/>
        </w:rPr>
        <w:t>RRCReconfiguration</w:t>
      </w:r>
      <w:proofErr w:type="spellEnd"/>
      <w:r w:rsidR="001D48BA">
        <w:t xml:space="preserve"> message</w:t>
      </w:r>
      <w:r w:rsidR="00FE6D95" w:rsidRPr="00FE6D95">
        <w:t xml:space="preserve">), before it </w:t>
      </w:r>
      <w:proofErr w:type="gramStart"/>
      <w:r w:rsidR="00FE6D95" w:rsidRPr="00FE6D95">
        <w:t>is able to</w:t>
      </w:r>
      <w:proofErr w:type="gramEnd"/>
      <w:r w:rsidR="00FE6D95" w:rsidRPr="00FE6D95">
        <w:t xml:space="preserve"> receive the L1/L2 </w:t>
      </w:r>
      <w:r w:rsidR="001D48BA">
        <w:t xml:space="preserve">lower layer </w:t>
      </w:r>
      <w:proofErr w:type="spellStart"/>
      <w:r w:rsidR="00FE6D95" w:rsidRPr="00FE6D95">
        <w:t>signaling</w:t>
      </w:r>
      <w:proofErr w:type="spellEnd"/>
      <w:r w:rsidR="00FE6D95" w:rsidRPr="00FE6D95">
        <w:t xml:space="preserve"> indicating the execution of L1/L2 inter-cell mobility</w:t>
      </w:r>
      <w:r w:rsidR="00FE6D95">
        <w:t>.</w:t>
      </w:r>
      <w:bookmarkEnd w:id="15"/>
      <w:r w:rsidR="00FE6D95">
        <w:t xml:space="preserve"> </w:t>
      </w:r>
    </w:p>
    <w:p w14:paraId="1A3A3DF5" w14:textId="310D5C8D" w:rsidR="00B53E95" w:rsidRDefault="00B53E95" w:rsidP="003F4E67">
      <w:pPr>
        <w:pStyle w:val="BodyText"/>
      </w:pPr>
      <w:r>
        <w:t xml:space="preserve">It seems also reasonable to assume that the UE may be configured with more than one target candidate cell for L1/L2 inter-cell mobility. Otherwise, </w:t>
      </w:r>
      <w:r w:rsidR="00D16E72">
        <w:t xml:space="preserve">there may be a lot of RRC </w:t>
      </w:r>
      <w:proofErr w:type="spellStart"/>
      <w:r w:rsidR="00D16E72">
        <w:t>signaling</w:t>
      </w:r>
      <w:proofErr w:type="spellEnd"/>
      <w:r w:rsidR="00D16E72">
        <w:t xml:space="preserve"> to configure and reconfigure the UE, to add and release target cell candidates for </w:t>
      </w:r>
      <w:r>
        <w:t>L1/L2 inter-cell mobility</w:t>
      </w:r>
      <w:r w:rsidR="00D16E72">
        <w:t xml:space="preserve"> as the UE moves within a certain coverage area.</w:t>
      </w:r>
    </w:p>
    <w:p w14:paraId="6DE4AC95" w14:textId="0C1F8E97" w:rsidR="00B53E95" w:rsidRDefault="00D16E72" w:rsidP="003F4E67">
      <w:pPr>
        <w:pStyle w:val="Proposal"/>
      </w:pPr>
      <w:bookmarkStart w:id="16" w:name="_Toc110974620"/>
      <w:r>
        <w:t xml:space="preserve">The </w:t>
      </w:r>
      <w:r w:rsidR="001965A1">
        <w:t xml:space="preserve">UE may be configured with multiple </w:t>
      </w:r>
      <w:r w:rsidR="0063163D">
        <w:t>L1/L</w:t>
      </w:r>
      <w:r w:rsidR="00BF3905">
        <w:t xml:space="preserve">2 inter-cell mobility </w:t>
      </w:r>
      <w:r w:rsidR="001965A1">
        <w:t xml:space="preserve">candidate </w:t>
      </w:r>
      <w:r w:rsidR="00BF3905">
        <w:t>cells</w:t>
      </w:r>
      <w:r>
        <w:t>.</w:t>
      </w:r>
      <w:bookmarkEnd w:id="16"/>
    </w:p>
    <w:p w14:paraId="32CD1125" w14:textId="3FBDBD74" w:rsidR="00426077" w:rsidRDefault="000C27C0" w:rsidP="003F4E67">
      <w:pPr>
        <w:pStyle w:val="BodyText"/>
      </w:pPr>
      <w:r>
        <w:t>Moreover</w:t>
      </w:r>
      <w:r w:rsidR="00233178">
        <w:t xml:space="preserve">, </w:t>
      </w:r>
      <w:r w:rsidR="00CC1062">
        <w:t xml:space="preserve">in a </w:t>
      </w:r>
      <w:r w:rsidR="00903A37">
        <w:t>distributed</w:t>
      </w:r>
      <w:r w:rsidR="00CC1062">
        <w:t xml:space="preserve"> RAN architecture</w:t>
      </w:r>
      <w:r w:rsidR="00903A37">
        <w:t xml:space="preserve">, </w:t>
      </w:r>
      <w:r w:rsidR="004F389D">
        <w:t xml:space="preserve">as </w:t>
      </w:r>
      <w:r w:rsidR="00903A37">
        <w:t xml:space="preserve">the </w:t>
      </w:r>
      <w:r w:rsidR="004F389D">
        <w:t xml:space="preserve">network </w:t>
      </w:r>
      <w:r w:rsidR="00903A37">
        <w:t>functions are split between the DU and the CU</w:t>
      </w:r>
      <w:r w:rsidR="004F389D">
        <w:t>, we foresee some impact on F1AP.</w:t>
      </w:r>
      <w:r w:rsidR="000E792B">
        <w:t xml:space="preserve"> In this section </w:t>
      </w:r>
      <w:r w:rsidR="00C619B9">
        <w:t xml:space="preserve">we </w:t>
      </w:r>
      <w:r w:rsidR="001F0C44">
        <w:t>elaborate more on the procedures for configuring the candidate cells.</w:t>
      </w:r>
    </w:p>
    <w:p w14:paraId="010005D9" w14:textId="0EE35E8A" w:rsidR="00B11AF2" w:rsidRDefault="00505452" w:rsidP="003F4E67">
      <w:pPr>
        <w:pStyle w:val="BodyText"/>
      </w:pPr>
      <w:r>
        <w:t>The p</w:t>
      </w:r>
      <w:r w:rsidR="00067FAF">
        <w:t xml:space="preserve">rocedure for </w:t>
      </w:r>
      <w:r>
        <w:t xml:space="preserve">configuration of </w:t>
      </w:r>
      <w:r w:rsidR="00A23AE1">
        <w:t xml:space="preserve">an </w:t>
      </w:r>
      <w:r w:rsidR="00067FAF">
        <w:t>intra-DU</w:t>
      </w:r>
      <w:r>
        <w:t xml:space="preserve"> candidate </w:t>
      </w:r>
      <w:r w:rsidR="007F5EC3">
        <w:t xml:space="preserve">target </w:t>
      </w:r>
      <w:r>
        <w:t>cell</w:t>
      </w:r>
      <w:r w:rsidR="00A23AE1">
        <w:t xml:space="preserve"> </w:t>
      </w:r>
      <w:r>
        <w:t xml:space="preserve">illustrated in </w:t>
      </w:r>
      <w:r>
        <w:fldChar w:fldCharType="begin"/>
      </w:r>
      <w:r>
        <w:instrText xml:space="preserve"> REF _Ref110336632 \h </w:instrText>
      </w:r>
      <w:r>
        <w:fldChar w:fldCharType="separate"/>
      </w:r>
      <w:r>
        <w:t xml:space="preserve">Figure </w:t>
      </w:r>
      <w:r>
        <w:rPr>
          <w:noProof/>
        </w:rPr>
        <w:t>2</w:t>
      </w:r>
      <w:r>
        <w:fldChar w:fldCharType="end"/>
      </w:r>
      <w:r>
        <w:t>.</w:t>
      </w:r>
      <w:r w:rsidR="000B755F">
        <w:t xml:space="preserve"> </w:t>
      </w:r>
    </w:p>
    <w:p w14:paraId="3A0EFF7C" w14:textId="02BD2481" w:rsidR="00067FAF" w:rsidRDefault="00E51139" w:rsidP="003F4E67">
      <w:pPr>
        <w:pStyle w:val="BodyText"/>
      </w:pPr>
      <w:r>
        <w:rPr>
          <w:noProof/>
        </w:rPr>
        <w:lastRenderedPageBreak/>
        <w:drawing>
          <wp:inline distT="0" distB="0" distL="0" distR="0" wp14:anchorId="43380349" wp14:editId="144B5038">
            <wp:extent cx="6114415" cy="32004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3200400"/>
                    </a:xfrm>
                    <a:prstGeom prst="rect">
                      <a:avLst/>
                    </a:prstGeom>
                    <a:noFill/>
                    <a:ln>
                      <a:noFill/>
                    </a:ln>
                  </pic:spPr>
                </pic:pic>
              </a:graphicData>
            </a:graphic>
          </wp:inline>
        </w:drawing>
      </w:r>
    </w:p>
    <w:p w14:paraId="07C650D9" w14:textId="5D175135" w:rsidR="00067FAF" w:rsidRDefault="0086482A" w:rsidP="0086482A">
      <w:pPr>
        <w:pStyle w:val="Caption"/>
      </w:pPr>
      <w:bookmarkStart w:id="17" w:name="_Ref110336632"/>
      <w:r>
        <w:t xml:space="preserve">Figure </w:t>
      </w:r>
      <w:r>
        <w:fldChar w:fldCharType="begin"/>
      </w:r>
      <w:r>
        <w:instrText>SEQ Figure \* ARABIC</w:instrText>
      </w:r>
      <w:r>
        <w:fldChar w:fldCharType="separate"/>
      </w:r>
      <w:r w:rsidR="00723D72">
        <w:rPr>
          <w:noProof/>
        </w:rPr>
        <w:t>2</w:t>
      </w:r>
      <w:r>
        <w:fldChar w:fldCharType="end"/>
      </w:r>
      <w:bookmarkEnd w:id="17"/>
      <w:r>
        <w:t xml:space="preserve">. Configuration of </w:t>
      </w:r>
      <w:r w:rsidR="00C26865">
        <w:t>i</w:t>
      </w:r>
      <w:r>
        <w:t xml:space="preserve">ntra-DU </w:t>
      </w:r>
      <w:r w:rsidR="00C3657E">
        <w:t xml:space="preserve">candidate target cell for </w:t>
      </w:r>
      <w:r w:rsidR="00AB1FA8">
        <w:t xml:space="preserve">L1/L2 based inter-cell mobility </w:t>
      </w:r>
    </w:p>
    <w:p w14:paraId="4F5A9D5F" w14:textId="6A4EC4CC" w:rsidR="00FD6B3C" w:rsidRDefault="00ED13A7" w:rsidP="00D56655">
      <w:pPr>
        <w:pStyle w:val="Proposal"/>
      </w:pPr>
      <w:bookmarkStart w:id="18" w:name="_Toc110974621"/>
      <w:r>
        <w:t>The</w:t>
      </w:r>
      <w:r w:rsidR="00214800">
        <w:t xml:space="preserve"> configuration of </w:t>
      </w:r>
      <w:r w:rsidR="00206BDB">
        <w:t xml:space="preserve">L1/L2 </w:t>
      </w:r>
      <w:r w:rsidR="00087CA7">
        <w:t xml:space="preserve">inter-cell </w:t>
      </w:r>
      <w:r w:rsidR="00206BDB">
        <w:t xml:space="preserve">mobility </w:t>
      </w:r>
      <w:r>
        <w:t>is initiated by the CU</w:t>
      </w:r>
      <w:r w:rsidR="00E26CC0">
        <w:t>.</w:t>
      </w:r>
      <w:bookmarkEnd w:id="18"/>
    </w:p>
    <w:p w14:paraId="4D5AA832" w14:textId="0AADFB3D" w:rsidR="00087CA7" w:rsidRDefault="00087CA7" w:rsidP="00D56655">
      <w:pPr>
        <w:pStyle w:val="Proposal"/>
      </w:pPr>
      <w:bookmarkStart w:id="19" w:name="_Toc110974622"/>
      <w:r>
        <w:t xml:space="preserve">The Candidate DU generates </w:t>
      </w:r>
      <w:r w:rsidR="001D48BA">
        <w:t>a</w:t>
      </w:r>
      <w:r>
        <w:t xml:space="preserve"> configuration for each L1/L2 inter-cell mobility candidate cell and includes </w:t>
      </w:r>
      <w:r w:rsidR="001D48BA">
        <w:t xml:space="preserve">it </w:t>
      </w:r>
      <w:r>
        <w:t>in the response to the CU.</w:t>
      </w:r>
      <w:bookmarkEnd w:id="19"/>
    </w:p>
    <w:p w14:paraId="66C2B78A" w14:textId="227C4DBD" w:rsidR="00067FAF" w:rsidRDefault="00505452" w:rsidP="003F4E67">
      <w:pPr>
        <w:pStyle w:val="BodyText"/>
      </w:pPr>
      <w:r>
        <w:t>The p</w:t>
      </w:r>
      <w:r w:rsidR="00067FAF">
        <w:t xml:space="preserve">rocedure for </w:t>
      </w:r>
      <w:r>
        <w:t xml:space="preserve">configuration of </w:t>
      </w:r>
      <w:r w:rsidR="00832B70">
        <w:t xml:space="preserve">an </w:t>
      </w:r>
      <w:r w:rsidR="00067FAF">
        <w:t>inter-DU</w:t>
      </w:r>
      <w:r>
        <w:t xml:space="preserve"> candidate </w:t>
      </w:r>
      <w:r w:rsidR="00C3657E">
        <w:t xml:space="preserve">target </w:t>
      </w:r>
      <w:r>
        <w:t xml:space="preserve">cell is illustrated in </w:t>
      </w:r>
      <w:r>
        <w:fldChar w:fldCharType="begin"/>
      </w:r>
      <w:r>
        <w:instrText xml:space="preserve"> REF _Ref110336675 \h </w:instrText>
      </w:r>
      <w:r>
        <w:fldChar w:fldCharType="separate"/>
      </w:r>
      <w:r>
        <w:t xml:space="preserve">Figure </w:t>
      </w:r>
      <w:r>
        <w:rPr>
          <w:noProof/>
        </w:rPr>
        <w:t>3</w:t>
      </w:r>
      <w:r>
        <w:fldChar w:fldCharType="end"/>
      </w:r>
      <w:r>
        <w:t>.</w:t>
      </w:r>
      <w:r w:rsidR="000C6526">
        <w:t xml:space="preserve"> </w:t>
      </w:r>
    </w:p>
    <w:p w14:paraId="15966365" w14:textId="2D2E25C8" w:rsidR="00067FAF" w:rsidRDefault="002C7047" w:rsidP="003F4E67">
      <w:pPr>
        <w:pStyle w:val="BodyText"/>
      </w:pPr>
      <w:r>
        <w:rPr>
          <w:noProof/>
        </w:rPr>
        <w:drawing>
          <wp:inline distT="0" distB="0" distL="0" distR="0" wp14:anchorId="0D408008" wp14:editId="69044AFA">
            <wp:extent cx="6114415" cy="2927350"/>
            <wp:effectExtent l="0" t="0" r="63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2927350"/>
                    </a:xfrm>
                    <a:prstGeom prst="rect">
                      <a:avLst/>
                    </a:prstGeom>
                    <a:noFill/>
                    <a:ln>
                      <a:noFill/>
                    </a:ln>
                  </pic:spPr>
                </pic:pic>
              </a:graphicData>
            </a:graphic>
          </wp:inline>
        </w:drawing>
      </w:r>
    </w:p>
    <w:p w14:paraId="67888656" w14:textId="6F2380A3" w:rsidR="00CD73BA" w:rsidRDefault="00E57200" w:rsidP="00410870">
      <w:pPr>
        <w:pStyle w:val="Figure"/>
      </w:pPr>
      <w:bookmarkStart w:id="20" w:name="_Ref110336675"/>
      <w:r>
        <w:t xml:space="preserve">Figure </w:t>
      </w:r>
      <w:r>
        <w:fldChar w:fldCharType="begin"/>
      </w:r>
      <w:r>
        <w:instrText>SEQ Figure \* ARABIC</w:instrText>
      </w:r>
      <w:r>
        <w:fldChar w:fldCharType="separate"/>
      </w:r>
      <w:r w:rsidR="00723D72">
        <w:rPr>
          <w:noProof/>
        </w:rPr>
        <w:t>3</w:t>
      </w:r>
      <w:r>
        <w:fldChar w:fldCharType="end"/>
      </w:r>
      <w:bookmarkEnd w:id="20"/>
      <w:r>
        <w:t xml:space="preserve">. Configuration of inter-DU </w:t>
      </w:r>
      <w:r w:rsidR="00C3657E">
        <w:t xml:space="preserve">candidate target cell for </w:t>
      </w:r>
      <w:r w:rsidR="00AB1FA8">
        <w:t xml:space="preserve">L1/L2 based inter-cell mobility </w:t>
      </w:r>
    </w:p>
    <w:p w14:paraId="511B27AB" w14:textId="77777777" w:rsidR="00FD6B3C" w:rsidRDefault="00FD6B3C" w:rsidP="003F4E67">
      <w:pPr>
        <w:pStyle w:val="BodyText"/>
      </w:pPr>
    </w:p>
    <w:p w14:paraId="56D97C99" w14:textId="51B77385" w:rsidR="00DE5F8A" w:rsidRDefault="001F0C44" w:rsidP="003F4E67">
      <w:pPr>
        <w:pStyle w:val="BodyText"/>
      </w:pPr>
      <w:r>
        <w:t xml:space="preserve">As being illustrated by these example procedures, </w:t>
      </w:r>
      <w:r w:rsidR="00B53741">
        <w:t xml:space="preserve">we think that the existing F1AP procedures can be reused for configuring candidate </w:t>
      </w:r>
      <w:r w:rsidR="0099218C">
        <w:t xml:space="preserve">target </w:t>
      </w:r>
      <w:r w:rsidR="00B53741">
        <w:t>cells</w:t>
      </w:r>
      <w:r w:rsidR="009D50E6">
        <w:t>, both for the intra-DU and inter-DU cases</w:t>
      </w:r>
      <w:r w:rsidR="008F2AE9">
        <w:t>. This is however to be discussed further by RAN3.</w:t>
      </w:r>
    </w:p>
    <w:p w14:paraId="05D7875E" w14:textId="77777777" w:rsidR="001D48BA" w:rsidRDefault="001D48BA" w:rsidP="003F4E67">
      <w:pPr>
        <w:pStyle w:val="BodyText"/>
      </w:pPr>
    </w:p>
    <w:p w14:paraId="7E12C24B" w14:textId="4F8C00A4" w:rsidR="00A313D6" w:rsidRDefault="008304DE" w:rsidP="001D48BA">
      <w:pPr>
        <w:pStyle w:val="Heading2"/>
      </w:pPr>
      <w:r>
        <w:lastRenderedPageBreak/>
        <w:t>2.4</w:t>
      </w:r>
      <w:r>
        <w:tab/>
        <w:t>Lower-layer measurement reporting</w:t>
      </w:r>
    </w:p>
    <w:p w14:paraId="17ACCC02" w14:textId="123669F7" w:rsidR="00E22DED" w:rsidRDefault="00C57245" w:rsidP="00847DA9">
      <w:pPr>
        <w:pStyle w:val="BodyText"/>
      </w:pPr>
      <w:r>
        <w:t xml:space="preserve">To </w:t>
      </w:r>
      <w:r w:rsidR="00A02963">
        <w:t>assist</w:t>
      </w:r>
      <w:r>
        <w:t xml:space="preserve"> RRC-based </w:t>
      </w:r>
      <w:r w:rsidR="00A313D6">
        <w:t xml:space="preserve">inter-cell </w:t>
      </w:r>
      <w:r>
        <w:t xml:space="preserve">mobility the </w:t>
      </w:r>
      <w:r w:rsidR="00A02963">
        <w:t xml:space="preserve">UE may be configured </w:t>
      </w:r>
      <w:r>
        <w:t xml:space="preserve">to perform </w:t>
      </w:r>
      <w:r w:rsidR="00046480">
        <w:t xml:space="preserve">RRM </w:t>
      </w:r>
      <w:r>
        <w:t xml:space="preserve">measurements on </w:t>
      </w:r>
      <w:r w:rsidR="005541CB">
        <w:t xml:space="preserve">an </w:t>
      </w:r>
      <w:proofErr w:type="spellStart"/>
      <w:r w:rsidR="005541CB">
        <w:t>SpCell</w:t>
      </w:r>
      <w:proofErr w:type="spellEnd"/>
      <w:r w:rsidR="005541CB">
        <w:t xml:space="preserve"> </w:t>
      </w:r>
      <w:r>
        <w:t>(e.g.</w:t>
      </w:r>
      <w:r w:rsidR="001E27C8">
        <w:t>,</w:t>
      </w:r>
      <w:r>
        <w:t xml:space="preserve"> </w:t>
      </w:r>
      <w:proofErr w:type="spellStart"/>
      <w:r>
        <w:t>PCell</w:t>
      </w:r>
      <w:proofErr w:type="spellEnd"/>
      <w:r>
        <w:t xml:space="preserve">) and one or more neighbour cells in the </w:t>
      </w:r>
      <w:proofErr w:type="spellStart"/>
      <w:r w:rsidR="005541CB">
        <w:t>SpCell</w:t>
      </w:r>
      <w:proofErr w:type="spellEnd"/>
      <w:r w:rsidR="005541CB">
        <w:t xml:space="preserve"> </w:t>
      </w:r>
      <w:r>
        <w:t>serving frequency</w:t>
      </w:r>
      <w:r w:rsidR="00046480">
        <w:t xml:space="preserve"> (referred in RRC</w:t>
      </w:r>
      <w:r w:rsidR="00A8689D">
        <w:t xml:space="preserve"> </w:t>
      </w:r>
      <w:r w:rsidR="00046480">
        <w:t xml:space="preserve">as </w:t>
      </w:r>
      <w:r w:rsidR="00A8689D">
        <w:t>applicable cells</w:t>
      </w:r>
      <w:r w:rsidR="00046480">
        <w:t>)</w:t>
      </w:r>
      <w:r w:rsidR="00A8689D">
        <w:t>,</w:t>
      </w:r>
      <w:r w:rsidR="00A313D6">
        <w:t xml:space="preserve"> and to report these </w:t>
      </w:r>
      <w:r w:rsidR="00046480">
        <w:t xml:space="preserve">RRM </w:t>
      </w:r>
      <w:r w:rsidR="00A313D6">
        <w:t xml:space="preserve">measurements </w:t>
      </w:r>
      <w:r w:rsidR="00343427">
        <w:t xml:space="preserve">either periodically or </w:t>
      </w:r>
      <w:r w:rsidR="00046480">
        <w:t xml:space="preserve">based on the fulfilment of events </w:t>
      </w:r>
      <w:r w:rsidR="00A313D6">
        <w:t>e.g. A3 event</w:t>
      </w:r>
      <w:r w:rsidR="005541CB">
        <w:t xml:space="preserve">, defining the transmission of the RRC measurement report when at least a neighbour cell is an offset better than the </w:t>
      </w:r>
      <w:proofErr w:type="spellStart"/>
      <w:r w:rsidR="005541CB">
        <w:t>PCell</w:t>
      </w:r>
      <w:proofErr w:type="spellEnd"/>
      <w:r w:rsidR="005541CB">
        <w:t xml:space="preserve"> (based on a measurement quantity, like RSRP, RSRQ or SINR). </w:t>
      </w:r>
      <w:r w:rsidR="00A8689D">
        <w:t xml:space="preserve">Beam </w:t>
      </w:r>
      <w:r w:rsidR="00343427" w:rsidDel="00A973FA">
        <w:t xml:space="preserve">measurement </w:t>
      </w:r>
      <w:r w:rsidR="007B7622">
        <w:t>information</w:t>
      </w:r>
      <w:r w:rsidR="00A8689D">
        <w:t xml:space="preserve"> may also be configured to be included in a measurement report, such as measurements per SSB index and/or CSI-RS resource identifier, to enable the network to make more educated </w:t>
      </w:r>
      <w:r w:rsidR="00F9159E">
        <w:t xml:space="preserve">mobility </w:t>
      </w:r>
      <w:r w:rsidR="00A8689D">
        <w:t>decisions (e.g.</w:t>
      </w:r>
      <w:r w:rsidR="001E27C8">
        <w:t>,</w:t>
      </w:r>
      <w:r w:rsidR="00A8689D">
        <w:t xml:space="preserve"> by comparing not only cell quality of triggered cells but also the quality of individual beams) and/or </w:t>
      </w:r>
      <w:r w:rsidR="00F9159E">
        <w:t xml:space="preserve">configure fewer contention free </w:t>
      </w:r>
      <w:proofErr w:type="gramStart"/>
      <w:r w:rsidR="00F9159E">
        <w:t>random access</w:t>
      </w:r>
      <w:proofErr w:type="gramEnd"/>
      <w:r w:rsidR="00F9159E">
        <w:t xml:space="preserve"> resources (possibly per beam).</w:t>
      </w:r>
    </w:p>
    <w:p w14:paraId="2EE19D0E" w14:textId="4C8BD384" w:rsidR="00E22DED" w:rsidRDefault="00D23974" w:rsidP="00E22DED">
      <w:pPr>
        <w:pStyle w:val="BodyText"/>
      </w:pPr>
      <w:r>
        <w:t xml:space="preserve">To </w:t>
      </w:r>
      <w:r w:rsidR="007B7622">
        <w:t xml:space="preserve">assist </w:t>
      </w:r>
      <w:r w:rsidR="00E22DED">
        <w:t>intra-cell mobility (</w:t>
      </w:r>
      <w:r w:rsidR="00A30817">
        <w:t xml:space="preserve">or RRC-less mobility, </w:t>
      </w:r>
      <w:r w:rsidR="00E22DED">
        <w:t xml:space="preserve">as called at the beginning of Rel-15), </w:t>
      </w:r>
      <w:r w:rsidR="00A30817">
        <w:t xml:space="preserve">i.e., </w:t>
      </w:r>
      <w:r w:rsidR="00E22DED">
        <w:t>beam management operations</w:t>
      </w:r>
      <w:r w:rsidR="00A30817">
        <w:t xml:space="preserve"> such as beam switching (e.g.</w:t>
      </w:r>
      <w:r w:rsidR="001E27C8">
        <w:t>,</w:t>
      </w:r>
      <w:r w:rsidR="00A30817">
        <w:t xml:space="preserve"> TCI state activation/deactivation)</w:t>
      </w:r>
      <w:r w:rsidR="00E22DED">
        <w:t>,</w:t>
      </w:r>
      <w:r w:rsidR="00A8689D">
        <w:t xml:space="preserve"> the network </w:t>
      </w:r>
      <w:r w:rsidR="00A30817">
        <w:t xml:space="preserve">configures the UE to perform and report </w:t>
      </w:r>
      <w:r w:rsidR="00A8689D">
        <w:t>CSI measurements performed on one or more</w:t>
      </w:r>
      <w:r w:rsidR="00A30817">
        <w:t xml:space="preserve"> beams e.g.</w:t>
      </w:r>
      <w:r w:rsidR="001E27C8">
        <w:t>,</w:t>
      </w:r>
      <w:r w:rsidR="00A30817">
        <w:t xml:space="preserve"> L1 RSRP values of SSBs </w:t>
      </w:r>
      <w:r w:rsidR="007B7622">
        <w:t xml:space="preserve">and/or CSI-RS resources </w:t>
      </w:r>
      <w:r w:rsidR="00A30817">
        <w:t xml:space="preserve">of a serving cell, like the </w:t>
      </w:r>
      <w:proofErr w:type="spellStart"/>
      <w:r w:rsidR="00A30817">
        <w:t>PCell</w:t>
      </w:r>
      <w:proofErr w:type="spellEnd"/>
      <w:r w:rsidR="00A30817">
        <w:t xml:space="preserve">. </w:t>
      </w:r>
      <w:r w:rsidR="007B7622">
        <w:t xml:space="preserve">These CSI-RS resources and/or SSB indexes on a serving cell, to be measured and reported, are explicitly configured by the </w:t>
      </w:r>
      <w:proofErr w:type="gramStart"/>
      <w:r w:rsidR="007B7622">
        <w:t>network</w:t>
      </w:r>
      <w:proofErr w:type="gramEnd"/>
      <w:r w:rsidR="00A57034">
        <w:t xml:space="preserve"> and associated to a reporting configuration</w:t>
      </w:r>
      <w:r w:rsidR="00526F3C">
        <w:t xml:space="preserve">. </w:t>
      </w:r>
      <w:r w:rsidR="007B7622">
        <w:t xml:space="preserve">The time domain behaviour in which the CSI reports are transmitted </w:t>
      </w:r>
      <w:r w:rsidR="00A30817">
        <w:t xml:space="preserve">may be configured </w:t>
      </w:r>
      <w:r w:rsidR="007B7622">
        <w:t>as</w:t>
      </w:r>
      <w:r w:rsidR="00A30817">
        <w:t>: periodic, semi-persistent or aperiodic (based on a trigger)</w:t>
      </w:r>
      <w:r w:rsidR="006979CC">
        <w:t>, either on PUCCH and/or PUSCH</w:t>
      </w:r>
      <w:r w:rsidR="00A7129F">
        <w:t xml:space="preserve"> (i.e.</w:t>
      </w:r>
      <w:r w:rsidR="001E27C8">
        <w:t>,</w:t>
      </w:r>
      <w:r w:rsidR="00A7129F">
        <w:t xml:space="preserve"> no event-based CSI measurements are supported)</w:t>
      </w:r>
      <w:r w:rsidR="007B7622">
        <w:t xml:space="preserve"> of a serving cell (in which the CSI-</w:t>
      </w:r>
      <w:proofErr w:type="spellStart"/>
      <w:r w:rsidR="007B7622">
        <w:t>ReportConfig</w:t>
      </w:r>
      <w:proofErr w:type="spellEnd"/>
      <w:r w:rsidR="007B7622">
        <w:t xml:space="preserve"> is configured)</w:t>
      </w:r>
      <w:r w:rsidR="00A7129F">
        <w:t xml:space="preserve">. </w:t>
      </w:r>
    </w:p>
    <w:p w14:paraId="02F10C33" w14:textId="6FF43EA4" w:rsidR="009B2C1D" w:rsidRDefault="006C0B3A" w:rsidP="00E22DED">
      <w:pPr>
        <w:pStyle w:val="BodyText"/>
      </w:pPr>
      <w:r>
        <w:t>In L1/L2 inter-cell mobility the UE is configured with one or more L1/L2 inter-cell mobility candidate</w:t>
      </w:r>
      <w:r w:rsidR="00A57034">
        <w:t xml:space="preserve"> cells</w:t>
      </w:r>
      <w:r>
        <w:t xml:space="preserve"> and a serving cell (currently “active”)</w:t>
      </w:r>
      <w:r w:rsidR="006B2739">
        <w:t xml:space="preserve"> </w:t>
      </w:r>
      <w:proofErr w:type="gramStart"/>
      <w:r w:rsidR="006B2739">
        <w:t>and, once</w:t>
      </w:r>
      <w:proofErr w:type="gramEnd"/>
      <w:r w:rsidR="006B2739">
        <w:t xml:space="preserve"> the UE is configured</w:t>
      </w:r>
      <w:r w:rsidR="00A57034">
        <w:t xml:space="preserve">. This may be called a preparation phase, as later </w:t>
      </w:r>
      <w:r w:rsidR="00F52C01">
        <w:t xml:space="preserve">the network needs to </w:t>
      </w:r>
      <w:r w:rsidR="00A57034">
        <w:t xml:space="preserve">determine </w:t>
      </w:r>
      <w:r w:rsidR="00F52C01">
        <w:t xml:space="preserve">a target cell the UE </w:t>
      </w:r>
      <w:r w:rsidR="00A57034">
        <w:t xml:space="preserve">is </w:t>
      </w:r>
      <w:r w:rsidR="00F52C01">
        <w:t>going to in a L1/L2 inter-cell mobility execution.</w:t>
      </w:r>
      <w:r w:rsidR="009B2C1D">
        <w:t xml:space="preserve"> As in intra-cell mobility (beam management) and L3/RRC-based mobility it </w:t>
      </w:r>
      <w:r w:rsidR="00A57034">
        <w:t xml:space="preserve">also </w:t>
      </w:r>
      <w:r w:rsidR="009B2C1D">
        <w:t xml:space="preserve">makes sense to assume that L1/L2 inter-cell mobility execution </w:t>
      </w:r>
      <w:r w:rsidR="00A57034">
        <w:t xml:space="preserve">is </w:t>
      </w:r>
      <w:r w:rsidR="009B2C1D">
        <w:t>assist</w:t>
      </w:r>
      <w:r w:rsidR="00913B48">
        <w:t>ed</w:t>
      </w:r>
      <w:r w:rsidR="009B2C1D">
        <w:t xml:space="preserve"> by measurement reports</w:t>
      </w:r>
      <w:r w:rsidR="00A57034">
        <w:t xml:space="preserve">. As these measurements should be possibly processed by </w:t>
      </w:r>
      <w:r w:rsidR="00A2291F">
        <w:t xml:space="preserve">a </w:t>
      </w:r>
      <w:proofErr w:type="spellStart"/>
      <w:r w:rsidR="00A2291F">
        <w:t>gNodeB</w:t>
      </w:r>
      <w:proofErr w:type="spellEnd"/>
      <w:r w:rsidR="00A2291F">
        <w:t>-</w:t>
      </w:r>
      <w:r w:rsidR="00A57034">
        <w:t>DU (e.g.</w:t>
      </w:r>
      <w:r w:rsidR="001E27C8">
        <w:t>,</w:t>
      </w:r>
      <w:r w:rsidR="00A57034">
        <w:t xml:space="preserve"> Serving DU and/or Candidate DU), it makes sense to assume these are lower layer reports</w:t>
      </w:r>
      <w:r w:rsidR="009B2C1D">
        <w:t xml:space="preserve"> i.e.</w:t>
      </w:r>
      <w:r w:rsidR="00913B48">
        <w:t>,</w:t>
      </w:r>
      <w:r w:rsidR="009B2C1D">
        <w:t xml:space="preserve"> measurements reported in a lower layer message, such as a MAC CE or CSI report format</w:t>
      </w:r>
      <w:r w:rsidR="00A57034">
        <w:t xml:space="preserve">, otherwise </w:t>
      </w:r>
      <w:proofErr w:type="spellStart"/>
      <w:r w:rsidR="00A2291F">
        <w:t>gNodeB</w:t>
      </w:r>
      <w:proofErr w:type="spellEnd"/>
      <w:r w:rsidR="00A2291F">
        <w:t>-DU(s) would need to process RRC measurement reports, or an additional CU/ DU signalling would need to be introduced.</w:t>
      </w:r>
    </w:p>
    <w:p w14:paraId="052A0C44" w14:textId="5C02F191" w:rsidR="009B2C1D" w:rsidRDefault="001E27C8" w:rsidP="00E22DED">
      <w:pPr>
        <w:pStyle w:val="Proposal"/>
      </w:pPr>
      <w:bookmarkStart w:id="21" w:name="_Toc110974623"/>
      <w:r>
        <w:t xml:space="preserve">The </w:t>
      </w:r>
      <w:r w:rsidR="009B2C1D">
        <w:t>UE is configured to transmit lower layer measurement reports to assist L1/L2 inter-cell mobility</w:t>
      </w:r>
      <w:r w:rsidR="00814609">
        <w:t>.</w:t>
      </w:r>
      <w:r w:rsidR="009B2C1D">
        <w:t xml:space="preserve"> FF</w:t>
      </w:r>
      <w:r w:rsidR="00A1493F">
        <w:t>S</w:t>
      </w:r>
      <w:r w:rsidR="009B2C1D">
        <w:t xml:space="preserve"> </w:t>
      </w:r>
      <w:r w:rsidR="00CD67B4">
        <w:t xml:space="preserve">if </w:t>
      </w:r>
      <w:r w:rsidR="00270348">
        <w:t>these are</w:t>
      </w:r>
      <w:r w:rsidR="009B2C1D">
        <w:t xml:space="preserve"> CSI report</w:t>
      </w:r>
      <w:r w:rsidR="00067459">
        <w:t>s</w:t>
      </w:r>
      <w:r w:rsidR="009B2C1D">
        <w:t xml:space="preserve"> on PUCCH/PUSCH and/or MAC CE</w:t>
      </w:r>
      <w:r w:rsidR="00067459">
        <w:t>s</w:t>
      </w:r>
      <w:r w:rsidR="009B2C1D">
        <w:t>.</w:t>
      </w:r>
      <w:bookmarkEnd w:id="21"/>
    </w:p>
    <w:p w14:paraId="34496637" w14:textId="45732595" w:rsidR="000C3CD7" w:rsidRDefault="00B55BF2" w:rsidP="00E22DED">
      <w:pPr>
        <w:pStyle w:val="BodyText"/>
      </w:pPr>
      <w:r>
        <w:t xml:space="preserve">The decisions to execute L1/L2 inter-cell mobility are up to network implementation, but a typical scenario to would be to select and indicate to the UE in the lower layer </w:t>
      </w:r>
      <w:r w:rsidR="00FB4009">
        <w:t xml:space="preserve">L1/L2 inter-cell mobility </w:t>
      </w:r>
      <w:r>
        <w:t>command, a L1/L2 inter-cell mobility target candidate cell</w:t>
      </w:r>
      <w:r w:rsidR="0009265D">
        <w:t xml:space="preserve"> which has a beam the UE can detect, which is better than the current beam serving the UE. </w:t>
      </w:r>
      <w:r w:rsidR="00FB4009">
        <w:t xml:space="preserve">In other words, using a more specification-friendly terminology, </w:t>
      </w:r>
      <w:r w:rsidR="00C64BED">
        <w:t xml:space="preserve">the decision </w:t>
      </w:r>
      <w:r w:rsidR="00FB4009">
        <w:t xml:space="preserve">to trigger L1/L2 inter-cell mobility </w:t>
      </w:r>
      <w:r w:rsidR="00C64BED">
        <w:t xml:space="preserve">would be made </w:t>
      </w:r>
      <w:r w:rsidR="00FB4009">
        <w:t xml:space="preserve">at the network </w:t>
      </w:r>
      <w:r w:rsidR="0009265D">
        <w:t xml:space="preserve">when an SSB </w:t>
      </w:r>
      <w:r w:rsidR="001C64D2">
        <w:t xml:space="preserve">(or CSI-RS) </w:t>
      </w:r>
      <w:r w:rsidR="0009265D">
        <w:t xml:space="preserve">configured as QCL source </w:t>
      </w:r>
      <w:r w:rsidR="003807EE">
        <w:t xml:space="preserve">of a TCI state </w:t>
      </w:r>
      <w:r w:rsidR="0009265D">
        <w:t>in a target candidate cell is better (or offset better)</w:t>
      </w:r>
      <w:r w:rsidR="001C64D2">
        <w:t xml:space="preserve">, e.g., by some quantity such as SS-RSRP or SS-SINR, than the SSB (or CSI-RS) configured as QCL source in the </w:t>
      </w:r>
      <w:r w:rsidR="00C64BED">
        <w:t xml:space="preserve">currently active TCI state of the </w:t>
      </w:r>
      <w:r w:rsidR="001C64D2">
        <w:t>serving cell</w:t>
      </w:r>
      <w:r w:rsidR="00EE0AB1">
        <w:t xml:space="preserve">; not that such an example </w:t>
      </w:r>
      <w:r w:rsidR="00C64BED">
        <w:t>does not preclude other criteria, just as a legacy RRC-based handover does not have to be triggered in response to an A3 report.</w:t>
      </w:r>
      <w:r w:rsidR="000C3CD7">
        <w:t xml:space="preserve"> </w:t>
      </w:r>
      <w:r w:rsidR="003807EE">
        <w:t xml:space="preserve">Hence, it makes sense to assume </w:t>
      </w:r>
      <w:r w:rsidR="00C64BED">
        <w:t xml:space="preserve">that </w:t>
      </w:r>
      <w:r w:rsidR="003807EE">
        <w:t>lower layer</w:t>
      </w:r>
      <w:r w:rsidR="00C64BED">
        <w:t xml:space="preserve"> </w:t>
      </w:r>
      <w:r w:rsidR="003807EE">
        <w:t>report</w:t>
      </w:r>
      <w:r w:rsidR="00C64BED">
        <w:t>s</w:t>
      </w:r>
      <w:r w:rsidR="003807EE">
        <w:t xml:space="preserve"> </w:t>
      </w:r>
      <w:r w:rsidR="000C3CD7">
        <w:t xml:space="preserve">should </w:t>
      </w:r>
      <w:r w:rsidR="00C64BED">
        <w:t xml:space="preserve">contain measurements on the serving cell and </w:t>
      </w:r>
      <w:r w:rsidR="0097067D">
        <w:t>L1/L2 inter-cell mobility candidate cell</w:t>
      </w:r>
      <w:r w:rsidR="000C3CD7">
        <w:t>(</w:t>
      </w:r>
      <w:r w:rsidR="0097067D">
        <w:t>s</w:t>
      </w:r>
      <w:r w:rsidR="000C3CD7">
        <w:t>)</w:t>
      </w:r>
      <w:r w:rsidR="0097067D">
        <w:t>.</w:t>
      </w:r>
      <w:r w:rsidR="000C3CD7">
        <w:t xml:space="preserve"> </w:t>
      </w:r>
      <w:r w:rsidR="009B0E47">
        <w:t xml:space="preserve">Notice that it should be FFS </w:t>
      </w:r>
      <w:r w:rsidR="00454C7B">
        <w:t>what exact measurements or measurement information (derived from measurements) are be included by the UE in these lower layer measurement reports and under which conditions.</w:t>
      </w:r>
      <w:r w:rsidR="000C3CD7">
        <w:t xml:space="preserve"> </w:t>
      </w:r>
    </w:p>
    <w:p w14:paraId="62DBFA96" w14:textId="6281650E" w:rsidR="0097067D" w:rsidRPr="00277C96" w:rsidRDefault="001E27C8" w:rsidP="0097067D">
      <w:pPr>
        <w:pStyle w:val="Proposal"/>
      </w:pPr>
      <w:bookmarkStart w:id="22" w:name="_Toc110974624"/>
      <w:r>
        <w:t xml:space="preserve">The </w:t>
      </w:r>
      <w:r w:rsidR="0097067D">
        <w:t>UE is configured to perform lower layer measurements on serving cell and L1/L2 inter-cell mobility candidate cell(s).</w:t>
      </w:r>
      <w:bookmarkEnd w:id="22"/>
    </w:p>
    <w:p w14:paraId="6CD8F82E" w14:textId="7DF1768C" w:rsidR="008A7335" w:rsidRDefault="00454C7B" w:rsidP="00E22DED">
      <w:pPr>
        <w:pStyle w:val="Proposal"/>
      </w:pPr>
      <w:bookmarkStart w:id="23" w:name="_Toc110974625"/>
      <w:r>
        <w:t>L</w:t>
      </w:r>
      <w:r w:rsidR="009B0E47">
        <w:t xml:space="preserve">ower layer </w:t>
      </w:r>
      <w:r>
        <w:t xml:space="preserve">measurement </w:t>
      </w:r>
      <w:r w:rsidR="009B0E47">
        <w:t xml:space="preserve">reports </w:t>
      </w:r>
      <w:r>
        <w:t xml:space="preserve">to assist </w:t>
      </w:r>
      <w:r w:rsidR="009B0E47">
        <w:t xml:space="preserve">L1/L2 inter-cell mobility </w:t>
      </w:r>
      <w:r>
        <w:t xml:space="preserve">include </w:t>
      </w:r>
      <w:r w:rsidR="009B0E47">
        <w:t>measurement information on serving cell(s) and L1/L2 inter-cell mobility candidate cell(s).</w:t>
      </w:r>
      <w:bookmarkEnd w:id="23"/>
    </w:p>
    <w:p w14:paraId="0C7C407A" w14:textId="47D252E4" w:rsidR="0069070B" w:rsidRDefault="0069070B" w:rsidP="00E22DED">
      <w:pPr>
        <w:pStyle w:val="BodyText"/>
      </w:pPr>
      <w:r>
        <w:t xml:space="preserve">One of the goals </w:t>
      </w:r>
      <w:r w:rsidR="007D79C5">
        <w:t xml:space="preserve">in L1/L2 inter-cell mobility is the </w:t>
      </w:r>
      <w:r>
        <w:t xml:space="preserve">reduction of the </w:t>
      </w:r>
      <w:r w:rsidR="00FA7F8B">
        <w:t xml:space="preserve">interruption time during the mobility procedure. </w:t>
      </w:r>
      <w:r w:rsidR="008A7335">
        <w:t xml:space="preserve">The </w:t>
      </w:r>
      <w:r w:rsidR="00FA7F8B">
        <w:t xml:space="preserve">UE </w:t>
      </w:r>
      <w:r w:rsidR="008A7335">
        <w:t xml:space="preserve">should be able to execute L1/L2 inter-cell mobility and change cell </w:t>
      </w:r>
      <w:r w:rsidR="00FA7F8B">
        <w:t>without performing random access</w:t>
      </w:r>
      <w:r w:rsidR="006E3119">
        <w:t xml:space="preserve">, </w:t>
      </w:r>
      <w:r w:rsidR="002043FA">
        <w:t>and</w:t>
      </w:r>
      <w:r w:rsidR="006E3119">
        <w:t xml:space="preserve">, consequently, </w:t>
      </w:r>
      <w:r w:rsidR="002043FA">
        <w:t xml:space="preserve">the </w:t>
      </w:r>
      <w:r w:rsidR="00634D76">
        <w:t xml:space="preserve">network needs to be able to indicate to the UE a beam </w:t>
      </w:r>
      <w:r w:rsidR="006E3119">
        <w:t>(i.e.</w:t>
      </w:r>
      <w:r w:rsidR="001E27C8">
        <w:t>,</w:t>
      </w:r>
      <w:r w:rsidR="006E3119">
        <w:t xml:space="preserve"> TCI state) </w:t>
      </w:r>
      <w:r w:rsidR="00634D76">
        <w:t>of the L1/L2 inter-cell mobility candidate cell to be monitored</w:t>
      </w:r>
      <w:r w:rsidR="008A7335">
        <w:t xml:space="preserve"> and/or to be used before an initial UL transmission from the UE</w:t>
      </w:r>
      <w:r w:rsidR="006E3119">
        <w:t xml:space="preserve">. To assist the network to determine such a TCI state in the candidate cell, the lower layer measurement reports need to include measurement information per </w:t>
      </w:r>
      <w:r w:rsidR="008649F5">
        <w:t>beam e.g.</w:t>
      </w:r>
      <w:r w:rsidR="001E27C8">
        <w:t>,</w:t>
      </w:r>
      <w:r w:rsidR="008649F5">
        <w:t xml:space="preserve"> per </w:t>
      </w:r>
      <w:r w:rsidR="006E3119">
        <w:t>SSB index</w:t>
      </w:r>
      <w:r w:rsidR="008A7335">
        <w:t xml:space="preserve"> of the serving cell and/or L1/L2 inter-cell mobility candidate(s).</w:t>
      </w:r>
    </w:p>
    <w:p w14:paraId="3EF3DCEC" w14:textId="3C7D0948" w:rsidR="007D79C5" w:rsidRDefault="006E3119" w:rsidP="00E22DED">
      <w:pPr>
        <w:pStyle w:val="Proposal"/>
      </w:pPr>
      <w:bookmarkStart w:id="24" w:name="_Toc110974626"/>
      <w:r>
        <w:t xml:space="preserve">Lower layer measurement reports to assist L1/L2 inter-cell mobility include measurement information per beam, at least for SSBs. FFS if CSI-RS </w:t>
      </w:r>
      <w:r w:rsidR="008649F5">
        <w:t xml:space="preserve">measurements </w:t>
      </w:r>
      <w:r>
        <w:t>are supported.</w:t>
      </w:r>
      <w:bookmarkEnd w:id="24"/>
    </w:p>
    <w:p w14:paraId="41101970" w14:textId="7A0E9ED8" w:rsidR="00694173" w:rsidRDefault="00694173" w:rsidP="00694173">
      <w:pPr>
        <w:pStyle w:val="BodyText"/>
      </w:pPr>
      <w:r>
        <w:lastRenderedPageBreak/>
        <w:t xml:space="preserve">When it comes to its time-domain behaviour, it may be argued that since L1/L2 inter-cell mobility is decided at a </w:t>
      </w:r>
      <w:proofErr w:type="spellStart"/>
      <w:r>
        <w:t>gNB</w:t>
      </w:r>
      <w:proofErr w:type="spellEnd"/>
      <w:r>
        <w:t>-DU</w:t>
      </w:r>
      <w:r w:rsidR="008649F5">
        <w:t xml:space="preserve"> </w:t>
      </w:r>
      <w:r>
        <w:t xml:space="preserve">and </w:t>
      </w:r>
      <w:r w:rsidR="000A0DA9">
        <w:t xml:space="preserve">in a way is a </w:t>
      </w:r>
      <w:r>
        <w:t>beam management operation (inter-cell beam management</w:t>
      </w:r>
      <w:r w:rsidR="00913B48">
        <w:t>)</w:t>
      </w:r>
      <w:r>
        <w:t>, lower layer measurement reports could be designed to follow the approach adopted for CSI reports</w:t>
      </w:r>
      <w:r w:rsidR="000A0DA9">
        <w:t xml:space="preserve"> up to Release 17</w:t>
      </w:r>
      <w:r>
        <w:t xml:space="preserve">: </w:t>
      </w:r>
      <w:r w:rsidRPr="000A0DA9">
        <w:rPr>
          <w:u w:val="single"/>
        </w:rPr>
        <w:t xml:space="preserve">periodic, </w:t>
      </w:r>
      <w:proofErr w:type="gramStart"/>
      <w:r w:rsidRPr="000A0DA9">
        <w:rPr>
          <w:u w:val="single"/>
        </w:rPr>
        <w:t>aperiodic</w:t>
      </w:r>
      <w:proofErr w:type="gramEnd"/>
      <w:r w:rsidRPr="000A0DA9">
        <w:rPr>
          <w:u w:val="single"/>
        </w:rPr>
        <w:t xml:space="preserve"> and semi-persistent</w:t>
      </w:r>
      <w:r>
        <w:t>.</w:t>
      </w:r>
      <w:r w:rsidR="000A0DA9">
        <w:t xml:space="preserve"> On the other hand, </w:t>
      </w:r>
      <w:r>
        <w:t xml:space="preserve">it may also be argued that as L1/L2 inter-cell mobility is an inter-cell procedure, </w:t>
      </w:r>
      <w:r w:rsidR="000A0DA9">
        <w:t xml:space="preserve">so that </w:t>
      </w:r>
      <w:r>
        <w:t xml:space="preserve">lower layer reports should be event-triggered, e.g., UE transmits a report when a beam in a target </w:t>
      </w:r>
      <w:r w:rsidR="008649F5">
        <w:t xml:space="preserve">cell is an offset better than the currently used beam in the serving cell (beam </w:t>
      </w:r>
      <w:r w:rsidR="000B3CD1">
        <w:t>of currently active TCI state).</w:t>
      </w:r>
      <w:r w:rsidR="000A0DA9">
        <w:t xml:space="preserve"> Event-triggered </w:t>
      </w:r>
      <w:r w:rsidR="00D46F56">
        <w:t xml:space="preserve">reports lead to </w:t>
      </w:r>
      <w:r w:rsidR="000A0DA9">
        <w:t xml:space="preserve">lower overhead in the UL, translated in better </w:t>
      </w:r>
      <w:r w:rsidR="00D46F56">
        <w:t xml:space="preserve">UE energy consumption </w:t>
      </w:r>
      <w:r w:rsidR="000A0DA9">
        <w:t>(at least compared to periodic reports)</w:t>
      </w:r>
      <w:r w:rsidR="00D46F56">
        <w:t xml:space="preserve">, and better reliability and lower network complexity (compared to aperiodic and/or semi-persistent report, which require a trigger from the network). However, that would require the design of new events, i.e., more specification work. At this </w:t>
      </w:r>
      <w:r w:rsidR="000A0DA9">
        <w:t xml:space="preserve">point in time, it seems reasonable </w:t>
      </w:r>
      <w:r w:rsidR="00D46F56">
        <w:t xml:space="preserve">to first discuss </w:t>
      </w:r>
      <w:r w:rsidR="000B3CD1">
        <w:t>the pros and cons of both approaches</w:t>
      </w:r>
      <w:r w:rsidR="00D46F56">
        <w:t>.</w:t>
      </w:r>
    </w:p>
    <w:p w14:paraId="6C26129F" w14:textId="32F787B3" w:rsidR="00056087" w:rsidRDefault="00056087" w:rsidP="00056087">
      <w:pPr>
        <w:pStyle w:val="Proposal"/>
      </w:pPr>
      <w:bookmarkStart w:id="25" w:name="_Toc110974627"/>
      <w:r>
        <w:t>Discuss whether lower layer measurement reports to assist L1/L2 inter-cell mobility are event-triggered or periodic / aperiodic/ semi-persistent.</w:t>
      </w:r>
      <w:bookmarkEnd w:id="25"/>
    </w:p>
    <w:p w14:paraId="31AC557D" w14:textId="0E655861" w:rsidR="00B15257" w:rsidRDefault="00B15257" w:rsidP="00056087">
      <w:pPr>
        <w:pStyle w:val="BodyText"/>
      </w:pPr>
      <w:r>
        <w:t>Another issue related to the reporting of lower layer measurements is how the UE determines which cells and/ or beams (e.g.</w:t>
      </w:r>
      <w:r w:rsidR="001E27C8">
        <w:t>,</w:t>
      </w:r>
      <w:r>
        <w:t xml:space="preserve"> SSB indexes and/or CSI-RS resources) to measure and include in a report.</w:t>
      </w:r>
    </w:p>
    <w:p w14:paraId="556630E0" w14:textId="77777777" w:rsidR="001E27C8" w:rsidRDefault="001E27C8" w:rsidP="00056087">
      <w:pPr>
        <w:pStyle w:val="BodyText"/>
      </w:pPr>
    </w:p>
    <w:p w14:paraId="21305F84" w14:textId="13F152D5" w:rsidR="001B5A5C" w:rsidRPr="00FD0191" w:rsidRDefault="001B5A5C" w:rsidP="00056087">
      <w:pPr>
        <w:pStyle w:val="BodyText"/>
        <w:rPr>
          <w:b/>
          <w:bCs/>
          <w:u w:val="single"/>
        </w:rPr>
      </w:pPr>
      <w:r w:rsidRPr="00FD0191">
        <w:rPr>
          <w:b/>
          <w:bCs/>
          <w:u w:val="single"/>
        </w:rPr>
        <w:t>Option 1: Release-17 framework (additional PCI per CSI resource set)</w:t>
      </w:r>
    </w:p>
    <w:p w14:paraId="483E5611" w14:textId="1A78A3CB" w:rsidR="001B5A5C" w:rsidRDefault="009E1E90" w:rsidP="00056087">
      <w:pPr>
        <w:pStyle w:val="BodyText"/>
      </w:pPr>
      <w:r>
        <w:t xml:space="preserve">A natural </w:t>
      </w:r>
      <w:r w:rsidR="00285FA1">
        <w:t xml:space="preserve">first option to analyse </w:t>
      </w:r>
      <w:r>
        <w:t xml:space="preserve">in 3GPP is the </w:t>
      </w:r>
      <w:r w:rsidR="00285FA1">
        <w:t xml:space="preserve">existing </w:t>
      </w:r>
      <w:r w:rsidR="00056087">
        <w:t>CSI framework</w:t>
      </w:r>
      <w:r w:rsidR="00EE67B9">
        <w:t xml:space="preserve"> for configuring</w:t>
      </w:r>
      <w:r w:rsidR="00B15257">
        <w:t xml:space="preserve"> these CSI resources</w:t>
      </w:r>
      <w:r w:rsidR="00EE67B9">
        <w:t>.</w:t>
      </w:r>
      <w:r w:rsidR="00285FA1">
        <w:t xml:space="preserve"> In the </w:t>
      </w:r>
      <w:r w:rsidR="00EE67B9">
        <w:t>CSI framework</w:t>
      </w:r>
      <w:r w:rsidR="00285FA1">
        <w:t xml:space="preserve">, </w:t>
      </w:r>
      <w:r w:rsidR="00EE67B9">
        <w:t xml:space="preserve">primarily </w:t>
      </w:r>
      <w:r>
        <w:t>designed for intra-cell beam management</w:t>
      </w:r>
      <w:r w:rsidR="00285FA1">
        <w:t xml:space="preserve">, </w:t>
      </w:r>
      <w:r>
        <w:t xml:space="preserve">the UE </w:t>
      </w:r>
      <w:r w:rsidR="00EE67B9">
        <w:t xml:space="preserve">has a </w:t>
      </w:r>
      <w:r>
        <w:t>serving cell configuration</w:t>
      </w:r>
      <w:r w:rsidR="00EE67B9">
        <w:t xml:space="preserve"> (</w:t>
      </w:r>
      <w:proofErr w:type="spellStart"/>
      <w:r w:rsidR="00EE67B9" w:rsidRPr="001E27C8">
        <w:rPr>
          <w:i/>
          <w:iCs/>
        </w:rPr>
        <w:t>ServingCellConfig</w:t>
      </w:r>
      <w:proofErr w:type="spellEnd"/>
      <w:r w:rsidR="00EE67B9">
        <w:t>)</w:t>
      </w:r>
      <w:r>
        <w:t xml:space="preserve">, </w:t>
      </w:r>
      <w:r w:rsidR="00EE67B9">
        <w:t xml:space="preserve">including a </w:t>
      </w:r>
      <w:r w:rsidRPr="001E27C8">
        <w:rPr>
          <w:i/>
          <w:iCs/>
        </w:rPr>
        <w:t>CSI-</w:t>
      </w:r>
      <w:proofErr w:type="spellStart"/>
      <w:r w:rsidRPr="001E27C8">
        <w:rPr>
          <w:i/>
          <w:iCs/>
        </w:rPr>
        <w:t>MeasConfig</w:t>
      </w:r>
      <w:proofErr w:type="spellEnd"/>
      <w:r>
        <w:t xml:space="preserve">, including for each CSI report a </w:t>
      </w:r>
      <w:r w:rsidRPr="001E27C8">
        <w:rPr>
          <w:i/>
          <w:iCs/>
        </w:rPr>
        <w:t>CSI-</w:t>
      </w:r>
      <w:proofErr w:type="spellStart"/>
      <w:r w:rsidRPr="001E27C8">
        <w:rPr>
          <w:i/>
          <w:iCs/>
        </w:rPr>
        <w:t>ReportConfig</w:t>
      </w:r>
      <w:proofErr w:type="spellEnd"/>
      <w:r>
        <w:t>, indicating the</w:t>
      </w:r>
      <w:r w:rsidR="0096679D">
        <w:t xml:space="preserve"> reporting configuration which needs to indicate a CSI resource configuration, indicating a CSI resource set with SSB indexes and/or CSI-RS indexes </w:t>
      </w:r>
      <w:r w:rsidR="00EE67B9">
        <w:t xml:space="preserve">of one of the configured serving </w:t>
      </w:r>
      <w:proofErr w:type="gramStart"/>
      <w:r w:rsidR="00EE67B9">
        <w:t>cell</w:t>
      </w:r>
      <w:proofErr w:type="gramEnd"/>
      <w:r w:rsidR="00EE67B9">
        <w:t xml:space="preserve">(s) </w:t>
      </w:r>
      <w:r w:rsidR="0096679D">
        <w:t>to be measured and reported.</w:t>
      </w:r>
      <w:r w:rsidR="001957C0">
        <w:t xml:space="preserve"> </w:t>
      </w:r>
    </w:p>
    <w:p w14:paraId="39FF6940" w14:textId="160C991E" w:rsidR="001957C0" w:rsidRDefault="001957C0" w:rsidP="00056087">
      <w:pPr>
        <w:pStyle w:val="BodyText"/>
      </w:pPr>
      <w:r>
        <w:t xml:space="preserve">In Release-17, to assist the multi-TRP operation with </w:t>
      </w:r>
      <w:r w:rsidR="001B5A5C">
        <w:t xml:space="preserve">a </w:t>
      </w:r>
      <w:r>
        <w:t>TRP</w:t>
      </w:r>
      <w:r w:rsidR="001B5A5C">
        <w:t xml:space="preserve"> using a PCI which is not the PCI of the Serving Cell (i.e.</w:t>
      </w:r>
      <w:r w:rsidR="001E27C8">
        <w:t>,</w:t>
      </w:r>
      <w:r w:rsidR="001B5A5C">
        <w:t xml:space="preserve"> not the PCI in </w:t>
      </w:r>
      <w:proofErr w:type="spellStart"/>
      <w:r w:rsidR="001B5A5C" w:rsidRPr="001E27C8">
        <w:rPr>
          <w:i/>
          <w:iCs/>
        </w:rPr>
        <w:t>ServingCellConfigCommon</w:t>
      </w:r>
      <w:proofErr w:type="spellEnd"/>
      <w:r w:rsidR="001B5A5C">
        <w:t xml:space="preserve">), it was introduced the possibility to </w:t>
      </w:r>
      <w:r w:rsidR="001E27C8">
        <w:t>configure</w:t>
      </w:r>
      <w:r w:rsidR="00FD0191">
        <w:t xml:space="preserve"> the UE with</w:t>
      </w:r>
      <w:r w:rsidR="001B5A5C">
        <w:t xml:space="preserve"> CSI resources associated to a different PCI (called additional PCI), as shown </w:t>
      </w:r>
      <w:r w:rsidR="003A3B90">
        <w:t xml:space="preserve">in the example </w:t>
      </w:r>
      <w:r w:rsidR="001B5A5C">
        <w:t>below:</w:t>
      </w:r>
    </w:p>
    <w:p w14:paraId="4A34730F" w14:textId="77777777" w:rsidR="003A3B90" w:rsidRPr="00962B3F" w:rsidRDefault="003A3B90" w:rsidP="003A3B90">
      <w:pPr>
        <w:pStyle w:val="TH"/>
      </w:pPr>
      <w:r w:rsidRPr="00962B3F">
        <w:rPr>
          <w:i/>
        </w:rPr>
        <w:t>CSI-SSB-</w:t>
      </w:r>
      <w:proofErr w:type="spellStart"/>
      <w:r w:rsidRPr="00962B3F">
        <w:rPr>
          <w:i/>
        </w:rPr>
        <w:t>ResourceSet</w:t>
      </w:r>
      <w:proofErr w:type="spellEnd"/>
      <w:r w:rsidRPr="00962B3F">
        <w:t xml:space="preserve"> information element</w:t>
      </w:r>
    </w:p>
    <w:p w14:paraId="592EF5F1" w14:textId="77777777" w:rsidR="003A3B90" w:rsidRPr="00962B3F" w:rsidRDefault="003A3B90" w:rsidP="003A3B90">
      <w:pPr>
        <w:pStyle w:val="PL"/>
        <w:rPr>
          <w:color w:val="808080"/>
        </w:rPr>
      </w:pPr>
      <w:r w:rsidRPr="00962B3F">
        <w:rPr>
          <w:color w:val="808080"/>
        </w:rPr>
        <w:t>-- ASN1START</w:t>
      </w:r>
    </w:p>
    <w:p w14:paraId="799E032D" w14:textId="77777777" w:rsidR="003A3B90" w:rsidRPr="00962B3F" w:rsidRDefault="003A3B90" w:rsidP="003A3B90">
      <w:pPr>
        <w:pStyle w:val="PL"/>
        <w:rPr>
          <w:color w:val="808080"/>
        </w:rPr>
      </w:pPr>
      <w:r w:rsidRPr="00962B3F">
        <w:rPr>
          <w:color w:val="808080"/>
        </w:rPr>
        <w:t>-- TAG-CSI-SSB-RESOURCESET-START</w:t>
      </w:r>
    </w:p>
    <w:p w14:paraId="3DECD361" w14:textId="77777777" w:rsidR="003A3B90" w:rsidRPr="00962B3F" w:rsidRDefault="003A3B90" w:rsidP="003A3B90">
      <w:pPr>
        <w:pStyle w:val="PL"/>
      </w:pPr>
    </w:p>
    <w:p w14:paraId="4175F7CC" w14:textId="77777777" w:rsidR="003A3B90" w:rsidRPr="00962B3F" w:rsidRDefault="003A3B90" w:rsidP="003A3B90">
      <w:pPr>
        <w:pStyle w:val="PL"/>
      </w:pPr>
      <w:r w:rsidRPr="00962B3F">
        <w:t xml:space="preserve">CSI-SSB-ResourceSet ::=             </w:t>
      </w:r>
      <w:r w:rsidRPr="00962B3F">
        <w:rPr>
          <w:color w:val="993366"/>
        </w:rPr>
        <w:t>SEQUENCE</w:t>
      </w:r>
      <w:r w:rsidRPr="00962B3F">
        <w:t xml:space="preserve"> {</w:t>
      </w:r>
    </w:p>
    <w:p w14:paraId="65B0127E" w14:textId="77777777" w:rsidR="003A3B90" w:rsidRPr="00962B3F" w:rsidRDefault="003A3B90" w:rsidP="003A3B90">
      <w:pPr>
        <w:pStyle w:val="PL"/>
      </w:pPr>
      <w:r w:rsidRPr="00962B3F">
        <w:t xml:space="preserve">    csi-SSB-ResourceSetId               CSI-SSB-ResourceSetId,</w:t>
      </w:r>
    </w:p>
    <w:p w14:paraId="2EC24D42" w14:textId="77777777" w:rsidR="003A3B90" w:rsidRPr="00962B3F" w:rsidRDefault="003A3B90" w:rsidP="003A3B90">
      <w:pPr>
        <w:pStyle w:val="PL"/>
      </w:pPr>
      <w:r w:rsidRPr="00962B3F">
        <w:t xml:space="preserve">    csi-SSB-ResourceList                </w:t>
      </w:r>
      <w:r w:rsidRPr="00962B3F">
        <w:rPr>
          <w:color w:val="993366"/>
        </w:rPr>
        <w:t>SEQUENCE</w:t>
      </w:r>
      <w:r w:rsidRPr="00962B3F">
        <w:t xml:space="preserve"> (</w:t>
      </w:r>
      <w:r w:rsidRPr="00962B3F">
        <w:rPr>
          <w:color w:val="993366"/>
        </w:rPr>
        <w:t>SIZE</w:t>
      </w:r>
      <w:r w:rsidRPr="00962B3F">
        <w:t>(1..maxNrofCSI-SSB-ResourcePerSet))</w:t>
      </w:r>
      <w:r w:rsidRPr="00962B3F">
        <w:rPr>
          <w:color w:val="993366"/>
        </w:rPr>
        <w:t xml:space="preserve"> OF</w:t>
      </w:r>
      <w:r w:rsidRPr="00962B3F">
        <w:t xml:space="preserve"> SSB-Index,</w:t>
      </w:r>
    </w:p>
    <w:p w14:paraId="6F1A9C83" w14:textId="77777777" w:rsidR="003A3B90" w:rsidRPr="00962B3F" w:rsidRDefault="003A3B90" w:rsidP="003A3B90">
      <w:pPr>
        <w:pStyle w:val="PL"/>
      </w:pPr>
      <w:r w:rsidRPr="00962B3F">
        <w:t xml:space="preserve">    ...,</w:t>
      </w:r>
    </w:p>
    <w:p w14:paraId="6AF34EFD" w14:textId="77777777" w:rsidR="003A3B90" w:rsidRPr="00962B3F" w:rsidRDefault="003A3B90" w:rsidP="003A3B90">
      <w:pPr>
        <w:pStyle w:val="PL"/>
      </w:pPr>
      <w:r w:rsidRPr="00962B3F">
        <w:t xml:space="preserve">    [[</w:t>
      </w:r>
    </w:p>
    <w:p w14:paraId="132A346D" w14:textId="77777777" w:rsidR="003A3B90" w:rsidRPr="00962B3F" w:rsidRDefault="003A3B90" w:rsidP="003A3B90">
      <w:pPr>
        <w:pStyle w:val="PL"/>
        <w:rPr>
          <w:color w:val="808080"/>
        </w:rPr>
      </w:pPr>
      <w:r w:rsidRPr="00962B3F">
        <w:t xml:space="preserve">    servingAdditionalPCIList-r17        </w:t>
      </w:r>
      <w:r w:rsidRPr="00962B3F">
        <w:rPr>
          <w:color w:val="993366"/>
        </w:rPr>
        <w:t>SEQUENCE</w:t>
      </w:r>
      <w:r w:rsidRPr="00962B3F">
        <w:t xml:space="preserve"> (</w:t>
      </w:r>
      <w:r w:rsidRPr="00962B3F">
        <w:rPr>
          <w:color w:val="993366"/>
        </w:rPr>
        <w:t>SIZE</w:t>
      </w:r>
      <w:r w:rsidRPr="00962B3F">
        <w:t>(1..maxNrofCSI-SSB-ResourcePerSet))</w:t>
      </w:r>
      <w:r w:rsidRPr="00962B3F">
        <w:rPr>
          <w:color w:val="993366"/>
        </w:rPr>
        <w:t xml:space="preserve"> OF</w:t>
      </w:r>
      <w:r w:rsidRPr="00962B3F">
        <w:t xml:space="preserve"> ServingAdditionalPCIIndex-r17  </w:t>
      </w:r>
      <w:r w:rsidRPr="00962B3F">
        <w:rPr>
          <w:color w:val="993366"/>
        </w:rPr>
        <w:t>OPTIONAL</w:t>
      </w:r>
      <w:r w:rsidRPr="00962B3F">
        <w:t xml:space="preserve">  </w:t>
      </w:r>
      <w:r w:rsidRPr="00962B3F">
        <w:rPr>
          <w:color w:val="808080"/>
        </w:rPr>
        <w:t>-- Need R</w:t>
      </w:r>
    </w:p>
    <w:p w14:paraId="5529FE75" w14:textId="77777777" w:rsidR="003A3B90" w:rsidRPr="00962B3F" w:rsidRDefault="003A3B90" w:rsidP="003A3B90">
      <w:pPr>
        <w:pStyle w:val="PL"/>
      </w:pPr>
      <w:r w:rsidRPr="00962B3F">
        <w:t xml:space="preserve">    ]]</w:t>
      </w:r>
    </w:p>
    <w:p w14:paraId="4713A592" w14:textId="77777777" w:rsidR="003A3B90" w:rsidRPr="00962B3F" w:rsidRDefault="003A3B90" w:rsidP="003A3B90">
      <w:pPr>
        <w:pStyle w:val="PL"/>
      </w:pPr>
      <w:r w:rsidRPr="00962B3F">
        <w:t>}</w:t>
      </w:r>
    </w:p>
    <w:p w14:paraId="57C3AE6D" w14:textId="77777777" w:rsidR="003A3B90" w:rsidRPr="00962B3F" w:rsidRDefault="003A3B90" w:rsidP="003A3B90">
      <w:pPr>
        <w:pStyle w:val="PL"/>
      </w:pPr>
    </w:p>
    <w:p w14:paraId="09076404" w14:textId="77777777" w:rsidR="003A3B90" w:rsidRPr="00962B3F" w:rsidRDefault="003A3B90" w:rsidP="003A3B90">
      <w:pPr>
        <w:pStyle w:val="PL"/>
      </w:pPr>
      <w:r w:rsidRPr="00962B3F">
        <w:t xml:space="preserve">ServingAdditionalPCIIndex-r17  ::=  </w:t>
      </w:r>
      <w:r w:rsidRPr="00962B3F">
        <w:rPr>
          <w:color w:val="993366"/>
        </w:rPr>
        <w:t>INTEGER</w:t>
      </w:r>
      <w:r w:rsidRPr="00962B3F">
        <w:t>(0..maxNrofAdditionalPCI-r17)</w:t>
      </w:r>
    </w:p>
    <w:p w14:paraId="7B94ADD0" w14:textId="77777777" w:rsidR="003A3B90" w:rsidRPr="00962B3F" w:rsidRDefault="003A3B90" w:rsidP="003A3B90">
      <w:pPr>
        <w:pStyle w:val="PL"/>
      </w:pPr>
    </w:p>
    <w:p w14:paraId="11DD05E4" w14:textId="77777777" w:rsidR="003A3B90" w:rsidRPr="00962B3F" w:rsidRDefault="003A3B90" w:rsidP="003A3B90">
      <w:pPr>
        <w:pStyle w:val="PL"/>
        <w:rPr>
          <w:color w:val="808080"/>
        </w:rPr>
      </w:pPr>
      <w:r w:rsidRPr="00962B3F">
        <w:rPr>
          <w:color w:val="808080"/>
        </w:rPr>
        <w:t>-- TAG-CSI-SSB-RESOURCESET-STOP</w:t>
      </w:r>
    </w:p>
    <w:p w14:paraId="6737C315" w14:textId="77777777" w:rsidR="003A3B90" w:rsidRPr="00962B3F" w:rsidRDefault="003A3B90" w:rsidP="003A3B90">
      <w:pPr>
        <w:pStyle w:val="PL"/>
        <w:rPr>
          <w:color w:val="808080"/>
        </w:rPr>
      </w:pPr>
      <w:r w:rsidRPr="00962B3F">
        <w:rPr>
          <w:color w:val="808080"/>
        </w:rPr>
        <w:t>-- ASN1STOP</w:t>
      </w:r>
    </w:p>
    <w:p w14:paraId="6143F2DD" w14:textId="77777777" w:rsidR="003A3B90" w:rsidRPr="00962B3F" w:rsidRDefault="003A3B90" w:rsidP="003A3B90"/>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3A3B90" w:rsidRPr="00962B3F" w14:paraId="67354DA7" w14:textId="77777777" w:rsidTr="003A3B90">
        <w:trPr>
          <w:trHeight w:val="230"/>
        </w:trPr>
        <w:tc>
          <w:tcPr>
            <w:tcW w:w="9627" w:type="dxa"/>
            <w:tcBorders>
              <w:top w:val="single" w:sz="4" w:space="0" w:color="auto"/>
              <w:left w:val="single" w:sz="4" w:space="0" w:color="auto"/>
              <w:bottom w:val="single" w:sz="4" w:space="0" w:color="auto"/>
              <w:right w:val="single" w:sz="4" w:space="0" w:color="auto"/>
            </w:tcBorders>
            <w:hideMark/>
          </w:tcPr>
          <w:p w14:paraId="06C8FA41" w14:textId="77777777" w:rsidR="003A3B90" w:rsidRPr="00962B3F" w:rsidRDefault="003A3B90" w:rsidP="00E218D3">
            <w:pPr>
              <w:pStyle w:val="TAH"/>
              <w:rPr>
                <w:szCs w:val="22"/>
                <w:lang w:eastAsia="sv-SE"/>
              </w:rPr>
            </w:pPr>
            <w:r w:rsidRPr="00962B3F">
              <w:rPr>
                <w:i/>
              </w:rPr>
              <w:t>CSI-SSB-</w:t>
            </w:r>
            <w:proofErr w:type="spellStart"/>
            <w:r w:rsidRPr="00962B3F">
              <w:rPr>
                <w:i/>
              </w:rPr>
              <w:t>ResourceSet</w:t>
            </w:r>
            <w:proofErr w:type="spellEnd"/>
            <w:r w:rsidRPr="00962B3F">
              <w:t xml:space="preserve"> </w:t>
            </w:r>
            <w:r w:rsidRPr="00962B3F">
              <w:rPr>
                <w:szCs w:val="22"/>
                <w:lang w:eastAsia="sv-SE"/>
              </w:rPr>
              <w:t>field descriptions</w:t>
            </w:r>
          </w:p>
        </w:tc>
      </w:tr>
      <w:tr w:rsidR="003A3B90" w:rsidRPr="00962B3F" w14:paraId="5B574767" w14:textId="77777777" w:rsidTr="003A3B90">
        <w:trPr>
          <w:trHeight w:val="1601"/>
        </w:trPr>
        <w:tc>
          <w:tcPr>
            <w:tcW w:w="9627" w:type="dxa"/>
            <w:tcBorders>
              <w:top w:val="single" w:sz="4" w:space="0" w:color="auto"/>
              <w:left w:val="single" w:sz="4" w:space="0" w:color="auto"/>
              <w:bottom w:val="single" w:sz="4" w:space="0" w:color="auto"/>
              <w:right w:val="single" w:sz="4" w:space="0" w:color="auto"/>
            </w:tcBorders>
            <w:hideMark/>
          </w:tcPr>
          <w:p w14:paraId="02F0E8CC" w14:textId="77777777" w:rsidR="003A3B90" w:rsidRPr="00962B3F" w:rsidRDefault="003A3B90" w:rsidP="00E218D3">
            <w:pPr>
              <w:pStyle w:val="TAL"/>
              <w:rPr>
                <w:b/>
                <w:bCs/>
                <w:i/>
                <w:iCs/>
                <w:szCs w:val="22"/>
                <w:lang w:eastAsia="sv-SE"/>
              </w:rPr>
            </w:pPr>
            <w:proofErr w:type="spellStart"/>
            <w:r w:rsidRPr="00962B3F">
              <w:rPr>
                <w:b/>
                <w:bCs/>
                <w:i/>
                <w:iCs/>
              </w:rPr>
              <w:t>servingAdditionalPCIList</w:t>
            </w:r>
            <w:proofErr w:type="spellEnd"/>
          </w:p>
          <w:p w14:paraId="6F1F8783" w14:textId="77777777" w:rsidR="003A3B90" w:rsidRPr="00962B3F" w:rsidRDefault="003A3B90" w:rsidP="00E218D3">
            <w:pPr>
              <w:pStyle w:val="TAL"/>
            </w:pPr>
            <w:r w:rsidRPr="00962B3F">
              <w:t xml:space="preserve">Indicates the physical cell IDs (PCI) of the SSBs in the </w:t>
            </w:r>
            <w:proofErr w:type="spellStart"/>
            <w:r w:rsidRPr="00962B3F">
              <w:rPr>
                <w:i/>
                <w:iCs/>
              </w:rPr>
              <w:t>csi</w:t>
            </w:r>
            <w:proofErr w:type="spellEnd"/>
            <w:r w:rsidRPr="00962B3F">
              <w:rPr>
                <w:i/>
                <w:iCs/>
              </w:rPr>
              <w:t>-SSB-</w:t>
            </w:r>
            <w:proofErr w:type="spellStart"/>
            <w:r w:rsidRPr="00962B3F">
              <w:rPr>
                <w:i/>
                <w:iCs/>
              </w:rPr>
              <w:t>ResourceList</w:t>
            </w:r>
            <w:proofErr w:type="spellEnd"/>
            <w:r w:rsidRPr="00962B3F">
              <w:t xml:space="preserve">. If present, the list has the same number of entries as </w:t>
            </w:r>
            <w:proofErr w:type="spellStart"/>
            <w:r w:rsidRPr="00962B3F">
              <w:rPr>
                <w:i/>
                <w:iCs/>
              </w:rPr>
              <w:t>csi</w:t>
            </w:r>
            <w:proofErr w:type="spellEnd"/>
            <w:r w:rsidRPr="00962B3F">
              <w:rPr>
                <w:i/>
                <w:iCs/>
              </w:rPr>
              <w:t>-SSB-</w:t>
            </w:r>
            <w:proofErr w:type="spellStart"/>
            <w:r w:rsidRPr="00962B3F">
              <w:rPr>
                <w:i/>
                <w:iCs/>
              </w:rPr>
              <w:t>ResourceList</w:t>
            </w:r>
            <w:proofErr w:type="spellEnd"/>
            <w:r w:rsidRPr="00962B3F">
              <w:t xml:space="preserve">. The first entry of the list indicates the value of the PCI for the first entry of </w:t>
            </w:r>
            <w:proofErr w:type="spellStart"/>
            <w:r w:rsidRPr="00962B3F">
              <w:rPr>
                <w:i/>
              </w:rPr>
              <w:t>csi</w:t>
            </w:r>
            <w:proofErr w:type="spellEnd"/>
            <w:r w:rsidRPr="00962B3F">
              <w:rPr>
                <w:i/>
              </w:rPr>
              <w:t>-SSB-</w:t>
            </w:r>
            <w:proofErr w:type="spellStart"/>
            <w:r w:rsidRPr="00962B3F">
              <w:rPr>
                <w:i/>
              </w:rPr>
              <w:t>ResourceList</w:t>
            </w:r>
            <w:proofErr w:type="spellEnd"/>
            <w:r w:rsidRPr="00962B3F">
              <w:t xml:space="preserve">, the second entry of this list indicates the value of the PCI for the second entry of </w:t>
            </w:r>
            <w:proofErr w:type="spellStart"/>
            <w:r w:rsidRPr="00962B3F">
              <w:rPr>
                <w:i/>
              </w:rPr>
              <w:t>csi</w:t>
            </w:r>
            <w:proofErr w:type="spellEnd"/>
            <w:r w:rsidRPr="00962B3F">
              <w:rPr>
                <w:i/>
              </w:rPr>
              <w:t>-SSB-</w:t>
            </w:r>
            <w:proofErr w:type="spellStart"/>
            <w:r w:rsidRPr="00962B3F">
              <w:rPr>
                <w:i/>
              </w:rPr>
              <w:t>ResourceList</w:t>
            </w:r>
            <w:proofErr w:type="spellEnd"/>
            <w:r w:rsidRPr="00962B3F">
              <w:t>, and so on. For each entry, the following applies:</w:t>
            </w:r>
          </w:p>
          <w:p w14:paraId="279EAFA5" w14:textId="77777777" w:rsidR="003A3B90" w:rsidRPr="00962B3F" w:rsidRDefault="003A3B90" w:rsidP="00E218D3">
            <w:pPr>
              <w:pStyle w:val="TAL"/>
            </w:pPr>
            <w:r w:rsidRPr="00962B3F">
              <w:t xml:space="preserve">- If the value is zero, the PCI is the PCI of the serving cell in which this </w:t>
            </w:r>
            <w:r w:rsidRPr="00962B3F">
              <w:rPr>
                <w:i/>
              </w:rPr>
              <w:t>CSI-SSB-</w:t>
            </w:r>
            <w:proofErr w:type="spellStart"/>
            <w:r w:rsidRPr="00962B3F">
              <w:rPr>
                <w:i/>
              </w:rPr>
              <w:t>ResourceSet</w:t>
            </w:r>
            <w:proofErr w:type="spellEnd"/>
            <w:r w:rsidRPr="00962B3F">
              <w:t xml:space="preserve"> is defined;</w:t>
            </w:r>
          </w:p>
          <w:p w14:paraId="0DC50B83" w14:textId="77777777" w:rsidR="003A3B90" w:rsidRPr="00962B3F" w:rsidRDefault="003A3B90" w:rsidP="00E218D3">
            <w:pPr>
              <w:pStyle w:val="TAL"/>
            </w:pPr>
            <w:r w:rsidRPr="00962B3F">
              <w:t xml:space="preserve">- otherwise, the value is </w:t>
            </w:r>
            <w:r w:rsidRPr="00962B3F">
              <w:rPr>
                <w:i/>
              </w:rPr>
              <w:t>additionalPCIIndex-r17</w:t>
            </w:r>
            <w:r w:rsidRPr="00962B3F">
              <w:t xml:space="preserve"> of an </w:t>
            </w:r>
            <w:r w:rsidRPr="00962B3F">
              <w:rPr>
                <w:i/>
              </w:rPr>
              <w:t>SSB-MTC-AdditionalPCI-r17</w:t>
            </w:r>
            <w:r w:rsidRPr="00962B3F">
              <w:t xml:space="preserve"> in the </w:t>
            </w:r>
            <w:r w:rsidRPr="00962B3F">
              <w:rPr>
                <w:i/>
              </w:rPr>
              <w:t>additionalPCIList-r17</w:t>
            </w:r>
            <w:r w:rsidRPr="00962B3F">
              <w:t xml:space="preserve"> in </w:t>
            </w:r>
            <w:proofErr w:type="spellStart"/>
            <w:r w:rsidRPr="00962B3F">
              <w:rPr>
                <w:i/>
              </w:rPr>
              <w:t>ServingCellConfig</w:t>
            </w:r>
            <w:proofErr w:type="spellEnd"/>
            <w:r w:rsidRPr="00962B3F">
              <w:t xml:space="preserve">, and the PCI is the </w:t>
            </w:r>
            <w:r w:rsidRPr="00962B3F">
              <w:rPr>
                <w:i/>
              </w:rPr>
              <w:t>additionalPCI-r17</w:t>
            </w:r>
            <w:r w:rsidRPr="00962B3F">
              <w:t xml:space="preserve"> in this </w:t>
            </w:r>
            <w:r w:rsidRPr="00962B3F">
              <w:rPr>
                <w:i/>
              </w:rPr>
              <w:t>SSB-MTC-AdditionalPCI-r17</w:t>
            </w:r>
            <w:r w:rsidRPr="00962B3F">
              <w:t>.</w:t>
            </w:r>
          </w:p>
        </w:tc>
      </w:tr>
    </w:tbl>
    <w:p w14:paraId="3A4AAC6E" w14:textId="77777777" w:rsidR="001B5A5C" w:rsidRDefault="001B5A5C" w:rsidP="00056087">
      <w:pPr>
        <w:pStyle w:val="BodyText"/>
      </w:pPr>
    </w:p>
    <w:p w14:paraId="3548A1D8" w14:textId="20DC4D0F" w:rsidR="00FD0191" w:rsidRDefault="005532AC" w:rsidP="00056087">
      <w:pPr>
        <w:pStyle w:val="BodyText"/>
      </w:pPr>
      <w:r>
        <w:t>In that approach the UE is explicitly configured with</w:t>
      </w:r>
      <w:r w:rsidR="009C5041">
        <w:t xml:space="preserve"> </w:t>
      </w:r>
      <w:r w:rsidR="0057398E">
        <w:t xml:space="preserve">CSI </w:t>
      </w:r>
      <w:r w:rsidR="009C5041">
        <w:t>resource sets associated to additional PCI(s) which could possibly be set by the network as PCI(s) of L1/L2 inter-</w:t>
      </w:r>
      <w:r w:rsidR="0057398E">
        <w:t xml:space="preserve">cell </w:t>
      </w:r>
      <w:r w:rsidR="009C5041">
        <w:t>mobility candidate cells</w:t>
      </w:r>
      <w:r w:rsidR="00826BCE">
        <w:t xml:space="preserve">. As these </w:t>
      </w:r>
      <w:r w:rsidR="00D46F25">
        <w:t xml:space="preserve">CSI </w:t>
      </w:r>
      <w:r w:rsidR="00826BCE">
        <w:t>resources are</w:t>
      </w:r>
      <w:r w:rsidR="009C5041">
        <w:t xml:space="preserve"> </w:t>
      </w:r>
      <w:r w:rsidR="00826BCE">
        <w:t xml:space="preserve">in the </w:t>
      </w:r>
      <w:r w:rsidR="009C5041">
        <w:t xml:space="preserve">same serving frequency as the serving cell in which these </w:t>
      </w:r>
      <w:r w:rsidR="0057398E">
        <w:t xml:space="preserve">CSI resources </w:t>
      </w:r>
      <w:r w:rsidR="009C5041">
        <w:t>are configured</w:t>
      </w:r>
      <w:r w:rsidR="00826BCE">
        <w:t xml:space="preserve">, changes are </w:t>
      </w:r>
      <w:r w:rsidR="0057398E">
        <w:t>required to support inter-frequency measurements</w:t>
      </w:r>
      <w:r w:rsidR="00D46F25">
        <w:t xml:space="preserve">, as </w:t>
      </w:r>
      <w:r w:rsidR="00BD5B0B">
        <w:t>indicated in the WID.</w:t>
      </w:r>
    </w:p>
    <w:p w14:paraId="118AC5F3" w14:textId="05AB2A58" w:rsidR="002B2CB1" w:rsidRDefault="00BD5B0B" w:rsidP="00056087">
      <w:pPr>
        <w:pStyle w:val="BodyText"/>
      </w:pPr>
      <w:r>
        <w:lastRenderedPageBreak/>
        <w:t>Another aspect to consider in option 1) is that</w:t>
      </w:r>
      <w:r w:rsidR="00BF7B02">
        <w:t xml:space="preserve"> currently </w:t>
      </w:r>
      <w:r w:rsidR="002B2CB1">
        <w:t xml:space="preserve">the </w:t>
      </w:r>
      <w:r w:rsidR="002B2CB1" w:rsidRPr="001E27C8">
        <w:rPr>
          <w:i/>
          <w:iCs/>
        </w:rPr>
        <w:t>CSI-</w:t>
      </w:r>
      <w:proofErr w:type="spellStart"/>
      <w:r w:rsidR="002B2CB1" w:rsidRPr="001E27C8">
        <w:rPr>
          <w:i/>
          <w:iCs/>
        </w:rPr>
        <w:t>MeasConfig</w:t>
      </w:r>
      <w:proofErr w:type="spellEnd"/>
      <w:r w:rsidR="002B2CB1">
        <w:t xml:space="preserve"> is generated by the Serving DU (within </w:t>
      </w:r>
      <w:proofErr w:type="spellStart"/>
      <w:r w:rsidR="002B2CB1" w:rsidRPr="001E27C8">
        <w:rPr>
          <w:i/>
          <w:iCs/>
        </w:rPr>
        <w:t>CellGroupConfig</w:t>
      </w:r>
      <w:proofErr w:type="spellEnd"/>
      <w:r w:rsidR="002B2CB1">
        <w:t xml:space="preserve">), </w:t>
      </w:r>
      <w:r w:rsidR="00BF7B02">
        <w:t xml:space="preserve">so if L1/L2 inter-cell mobility measurements is meant to follow that approach, </w:t>
      </w:r>
      <w:r w:rsidR="002B2CB1">
        <w:t>the</w:t>
      </w:r>
      <w:r w:rsidR="004F7427">
        <w:t xml:space="preserve"> </w:t>
      </w:r>
      <w:r w:rsidR="00162B4A">
        <w:t xml:space="preserve">Serving DU needs to be informed </w:t>
      </w:r>
      <w:r w:rsidR="004F7427">
        <w:t xml:space="preserve">during the configuration of the L1/L2 inter-cell mobility of the </w:t>
      </w:r>
      <w:r w:rsidR="00162B4A">
        <w:t xml:space="preserve">target candidate cells </w:t>
      </w:r>
      <w:r w:rsidR="004F7427">
        <w:t xml:space="preserve">(e.g. some form of cell identifiers and/or indexes) </w:t>
      </w:r>
      <w:r w:rsidR="00162B4A">
        <w:t xml:space="preserve">and the </w:t>
      </w:r>
      <w:r w:rsidR="004F7427">
        <w:t xml:space="preserve">candidate </w:t>
      </w:r>
      <w:r w:rsidR="00162B4A">
        <w:t xml:space="preserve">beams (e.g. SSBs) </w:t>
      </w:r>
      <w:r w:rsidR="004F7427">
        <w:t xml:space="preserve">of the candidate cells, i.e., the beams </w:t>
      </w:r>
      <w:r w:rsidR="00162B4A">
        <w:t>configured as QCL source(s) of the candidate’s TCI states.</w:t>
      </w:r>
      <w:r w:rsidR="004F7427">
        <w:t xml:space="preserve"> This would require some </w:t>
      </w:r>
      <w:r w:rsidR="00051E7D">
        <w:t xml:space="preserve">new </w:t>
      </w:r>
      <w:r w:rsidR="004F7427">
        <w:t xml:space="preserve">signalling between the Serving DU, the </w:t>
      </w:r>
      <w:proofErr w:type="gramStart"/>
      <w:r w:rsidR="004F7427">
        <w:t>CU</w:t>
      </w:r>
      <w:proofErr w:type="gramEnd"/>
      <w:r w:rsidR="004F7427">
        <w:t xml:space="preserve"> and the Candidate DU.</w:t>
      </w:r>
      <w:bookmarkStart w:id="26" w:name="_Hlk110862263"/>
      <w:r w:rsidR="00BF7B02">
        <w:t xml:space="preserve"> </w:t>
      </w:r>
      <w:r w:rsidR="00EE555D">
        <w:t>An example of the signalling for this first approach</w:t>
      </w:r>
      <w:bookmarkEnd w:id="26"/>
      <w:r w:rsidR="00EE555D">
        <w:t xml:space="preserve"> is shown below:</w:t>
      </w:r>
    </w:p>
    <w:p w14:paraId="16D2EE58" w14:textId="1F08CC0F" w:rsidR="00051E7D" w:rsidRDefault="00EE555D" w:rsidP="00EE555D">
      <w:pPr>
        <w:pStyle w:val="BodyText"/>
        <w:jc w:val="center"/>
      </w:pPr>
      <w:r>
        <w:rPr>
          <w:noProof/>
        </w:rPr>
        <w:drawing>
          <wp:inline distT="0" distB="0" distL="0" distR="0" wp14:anchorId="5DE0F3CC" wp14:editId="748F6435">
            <wp:extent cx="5565438" cy="4739566"/>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68723" cy="4742363"/>
                    </a:xfrm>
                    <a:prstGeom prst="rect">
                      <a:avLst/>
                    </a:prstGeom>
                    <a:noFill/>
                  </pic:spPr>
                </pic:pic>
              </a:graphicData>
            </a:graphic>
          </wp:inline>
        </w:drawing>
      </w:r>
    </w:p>
    <w:p w14:paraId="03679222" w14:textId="64FE1B0D" w:rsidR="00051E7D" w:rsidRDefault="001B06BA" w:rsidP="00081EEA">
      <w:pPr>
        <w:pStyle w:val="Caption"/>
      </w:pPr>
      <w:r>
        <w:t xml:space="preserve">Figure </w:t>
      </w:r>
      <w:fldSimple w:instr=" SEQ Figure \* ARABIC ">
        <w:r w:rsidR="00815A20">
          <w:rPr>
            <w:noProof/>
          </w:rPr>
          <w:t>4</w:t>
        </w:r>
      </w:fldSimple>
      <w:r w:rsidR="00815A20">
        <w:t xml:space="preserve">. </w:t>
      </w:r>
      <w:r w:rsidR="00815A20" w:rsidRPr="00815A20">
        <w:t xml:space="preserve">An example of the signalling for </w:t>
      </w:r>
      <w:r w:rsidR="00815A20">
        <w:t>the</w:t>
      </w:r>
      <w:r w:rsidR="00815A20" w:rsidRPr="00815A20">
        <w:t xml:space="preserve"> first approach</w:t>
      </w:r>
    </w:p>
    <w:p w14:paraId="24402A71" w14:textId="77777777" w:rsidR="00BF7B02" w:rsidRDefault="00BF7B02" w:rsidP="00056087">
      <w:pPr>
        <w:pStyle w:val="BodyText"/>
      </w:pPr>
    </w:p>
    <w:p w14:paraId="52B8AEF7" w14:textId="7C5AD229" w:rsidR="00BF7B02" w:rsidRPr="001E27C8" w:rsidRDefault="00BF7B02" w:rsidP="00056087">
      <w:pPr>
        <w:pStyle w:val="BodyText"/>
        <w:rPr>
          <w:b/>
          <w:bCs/>
          <w:u w:val="single"/>
        </w:rPr>
      </w:pPr>
      <w:r w:rsidRPr="00FD0191">
        <w:rPr>
          <w:b/>
          <w:bCs/>
          <w:u w:val="single"/>
        </w:rPr>
        <w:t xml:space="preserve">Option </w:t>
      </w:r>
      <w:r>
        <w:rPr>
          <w:b/>
          <w:bCs/>
          <w:u w:val="single"/>
        </w:rPr>
        <w:t>2</w:t>
      </w:r>
      <w:r w:rsidRPr="00FD0191">
        <w:rPr>
          <w:b/>
          <w:bCs/>
          <w:u w:val="single"/>
        </w:rPr>
        <w:t xml:space="preserve">: </w:t>
      </w:r>
      <w:r>
        <w:rPr>
          <w:b/>
          <w:bCs/>
          <w:u w:val="single"/>
        </w:rPr>
        <w:t>Applicable cells and beams based on L1/L2 inter-cell mobility candidate cell configuration(s)</w:t>
      </w:r>
    </w:p>
    <w:p w14:paraId="728EC867" w14:textId="07BACC9A" w:rsidR="00051E7D" w:rsidRDefault="002B2CB1" w:rsidP="002B2CB1">
      <w:pPr>
        <w:pStyle w:val="BodyText"/>
      </w:pPr>
      <w:r>
        <w:t xml:space="preserve">A second approach for L1/L2 inter-cell mobility, </w:t>
      </w:r>
      <w:r w:rsidR="007E3A9D">
        <w:t xml:space="preserve">to </w:t>
      </w:r>
      <w:r w:rsidR="00BF7B02">
        <w:t xml:space="preserve">simplify the </w:t>
      </w:r>
      <w:r w:rsidR="007E3A9D">
        <w:t xml:space="preserve">inter-node signalling between CU, Serving DU and Candidate DU(s) </w:t>
      </w:r>
      <w:r>
        <w:t>rel</w:t>
      </w:r>
      <w:r w:rsidR="007E3A9D">
        <w:t>ies</w:t>
      </w:r>
      <w:r>
        <w:t xml:space="preserve"> on </w:t>
      </w:r>
      <w:r w:rsidR="00051E7D">
        <w:t xml:space="preserve">a principle </w:t>
      </w:r>
      <w:r w:rsidR="00BF7B02">
        <w:t xml:space="preserve">introduced for </w:t>
      </w:r>
      <w:r w:rsidR="00051E7D">
        <w:t>Conditional Handover (CHO)</w:t>
      </w:r>
      <w:r w:rsidR="00BF7B02">
        <w:t>.</w:t>
      </w:r>
      <w:r w:rsidR="00051E7D">
        <w:t xml:space="preserve"> In CHO, the UE </w:t>
      </w:r>
      <w:r w:rsidR="007E3A9D">
        <w:t xml:space="preserve">is configured with a </w:t>
      </w:r>
      <w:proofErr w:type="spellStart"/>
      <w:r w:rsidR="007E3A9D" w:rsidRPr="00BF7B02">
        <w:rPr>
          <w:i/>
          <w:iCs/>
        </w:rPr>
        <w:t>measId</w:t>
      </w:r>
      <w:proofErr w:type="spellEnd"/>
      <w:r w:rsidR="007E3A9D">
        <w:t xml:space="preserve"> associated to an event and a frequency, but it </w:t>
      </w:r>
      <w:r w:rsidR="00051E7D">
        <w:t>determines the exact target candidate cell to be monitored</w:t>
      </w:r>
      <w:r w:rsidR="007E3A9D">
        <w:t xml:space="preserve"> </w:t>
      </w:r>
      <w:r w:rsidR="00051E7D">
        <w:t xml:space="preserve">by checking the target candidate configuration </w:t>
      </w:r>
      <w:r w:rsidR="004C542E">
        <w:t>i.e.</w:t>
      </w:r>
      <w:r w:rsidR="001E27C8">
        <w:t>,</w:t>
      </w:r>
      <w:r w:rsidR="004C542E">
        <w:t xml:space="preserve"> the Physical Cell Identity (PCI) within each </w:t>
      </w:r>
      <w:proofErr w:type="spellStart"/>
      <w:r w:rsidR="004C542E" w:rsidRPr="001E27C8">
        <w:rPr>
          <w:i/>
          <w:iCs/>
        </w:rPr>
        <w:t>RRCReconfiguration</w:t>
      </w:r>
      <w:proofErr w:type="spellEnd"/>
      <w:r w:rsidR="004C542E">
        <w:t xml:space="preserve"> </w:t>
      </w:r>
      <w:r w:rsidR="001E27C8">
        <w:t xml:space="preserve">message </w:t>
      </w:r>
      <w:r w:rsidR="004C542E">
        <w:t>per target candidate cell, as shown below:</w:t>
      </w:r>
    </w:p>
    <w:p w14:paraId="5BBFAB6E" w14:textId="3484A34C" w:rsidR="004F7298" w:rsidRDefault="004F7298" w:rsidP="002B2CB1">
      <w:pPr>
        <w:pStyle w:val="BodyText"/>
      </w:pPr>
      <w:r>
        <w:t>***************************************************************************************************************************</w:t>
      </w:r>
    </w:p>
    <w:p w14:paraId="46BC1CA9" w14:textId="77777777" w:rsidR="004F7298" w:rsidRPr="00624B61" w:rsidRDefault="004F7298" w:rsidP="00624B61">
      <w:pPr>
        <w:rPr>
          <w:rFonts w:eastAsia="MS Mincho"/>
          <w:sz w:val="22"/>
          <w:szCs w:val="22"/>
        </w:rPr>
      </w:pPr>
      <w:bookmarkStart w:id="27" w:name="_Toc60776797"/>
      <w:bookmarkStart w:id="28" w:name="_Toc100929599"/>
      <w:r w:rsidRPr="00624B61">
        <w:rPr>
          <w:rFonts w:eastAsia="MS Mincho"/>
          <w:sz w:val="22"/>
          <w:szCs w:val="22"/>
        </w:rPr>
        <w:t>5.3.5.13.4</w:t>
      </w:r>
      <w:r w:rsidRPr="00624B61">
        <w:rPr>
          <w:rFonts w:eastAsia="MS Mincho"/>
          <w:sz w:val="22"/>
          <w:szCs w:val="22"/>
        </w:rPr>
        <w:tab/>
        <w:t>Conditional reconfiguration evaluation</w:t>
      </w:r>
      <w:bookmarkEnd w:id="27"/>
      <w:bookmarkEnd w:id="28"/>
    </w:p>
    <w:p w14:paraId="39A45B55" w14:textId="77777777" w:rsidR="004F7298" w:rsidRPr="004F7298" w:rsidRDefault="004F7298" w:rsidP="004F7298">
      <w:r w:rsidRPr="004F7298">
        <w:t>The UE shall:</w:t>
      </w:r>
    </w:p>
    <w:p w14:paraId="7150A0D8" w14:textId="77777777" w:rsidR="004F7298" w:rsidRPr="004F7298" w:rsidRDefault="004F7298" w:rsidP="004F7298">
      <w:pPr>
        <w:ind w:left="568" w:hanging="284"/>
      </w:pPr>
      <w:r w:rsidRPr="004F7298">
        <w:t>1&gt;</w:t>
      </w:r>
      <w:r w:rsidRPr="004F7298">
        <w:tab/>
        <w:t xml:space="preserve">for each </w:t>
      </w:r>
      <w:proofErr w:type="spellStart"/>
      <w:r w:rsidRPr="004F7298">
        <w:rPr>
          <w:i/>
        </w:rPr>
        <w:t>condReconfigId</w:t>
      </w:r>
      <w:proofErr w:type="spellEnd"/>
      <w:r w:rsidRPr="004F7298">
        <w:t xml:space="preserve"> within </w:t>
      </w:r>
      <w:r w:rsidRPr="004F7298">
        <w:rPr>
          <w:lang w:eastAsia="zh-CN"/>
        </w:rPr>
        <w:t>the</w:t>
      </w:r>
      <w:r w:rsidRPr="004F7298">
        <w:t xml:space="preserve"> </w:t>
      </w:r>
      <w:proofErr w:type="spellStart"/>
      <w:r w:rsidRPr="004F7298">
        <w:rPr>
          <w:i/>
        </w:rPr>
        <w:t>VarConditionalReconfig</w:t>
      </w:r>
      <w:proofErr w:type="spellEnd"/>
      <w:r w:rsidRPr="004F7298">
        <w:t>:</w:t>
      </w:r>
    </w:p>
    <w:p w14:paraId="3D377DEC" w14:textId="77777777" w:rsidR="004F7298" w:rsidRPr="004F7298" w:rsidRDefault="004F7298" w:rsidP="004F7298">
      <w:pPr>
        <w:ind w:left="851" w:hanging="284"/>
      </w:pPr>
      <w:r w:rsidRPr="004F7298">
        <w:t>2&gt;</w:t>
      </w:r>
      <w:r w:rsidRPr="004F7298">
        <w:tab/>
        <w:t xml:space="preserve">if the </w:t>
      </w:r>
      <w:proofErr w:type="spellStart"/>
      <w:r w:rsidRPr="004F7298">
        <w:rPr>
          <w:i/>
        </w:rPr>
        <w:t>RRCReconfiguration</w:t>
      </w:r>
      <w:proofErr w:type="spellEnd"/>
      <w:r w:rsidRPr="004F7298">
        <w:t xml:space="preserve"> within </w:t>
      </w:r>
      <w:proofErr w:type="spellStart"/>
      <w:r w:rsidRPr="004F7298">
        <w:rPr>
          <w:i/>
        </w:rPr>
        <w:t>condRRCReconfig</w:t>
      </w:r>
      <w:proofErr w:type="spellEnd"/>
      <w:r w:rsidRPr="004F7298">
        <w:t xml:space="preserve"> includes the </w:t>
      </w:r>
      <w:proofErr w:type="spellStart"/>
      <w:r w:rsidRPr="004F7298">
        <w:rPr>
          <w:i/>
        </w:rPr>
        <w:t>masterCellGroup</w:t>
      </w:r>
      <w:proofErr w:type="spellEnd"/>
      <w:r w:rsidRPr="004F7298">
        <w:t xml:space="preserve"> including the </w:t>
      </w:r>
      <w:proofErr w:type="spellStart"/>
      <w:r w:rsidRPr="004F7298">
        <w:rPr>
          <w:i/>
        </w:rPr>
        <w:t>reconfigurationWithSync</w:t>
      </w:r>
      <w:proofErr w:type="spellEnd"/>
      <w:r w:rsidRPr="004F7298">
        <w:t>:</w:t>
      </w:r>
    </w:p>
    <w:p w14:paraId="14E69F87" w14:textId="77777777" w:rsidR="004F7298" w:rsidRPr="004F7298" w:rsidRDefault="004F7298" w:rsidP="004F7298">
      <w:pPr>
        <w:ind w:left="1135" w:hanging="284"/>
      </w:pPr>
      <w:r w:rsidRPr="00454261">
        <w:rPr>
          <w:highlight w:val="yellow"/>
        </w:rPr>
        <w:lastRenderedPageBreak/>
        <w:t>3&gt;</w:t>
      </w:r>
      <w:r w:rsidRPr="00454261">
        <w:rPr>
          <w:highlight w:val="yellow"/>
        </w:rPr>
        <w:tab/>
        <w:t xml:space="preserve">consider the cell which has a physical cell identity matching the value indicated in the </w:t>
      </w:r>
      <w:proofErr w:type="spellStart"/>
      <w:r w:rsidRPr="00454261">
        <w:rPr>
          <w:i/>
          <w:highlight w:val="yellow"/>
        </w:rPr>
        <w:t>ServingCellConfigCommon</w:t>
      </w:r>
      <w:proofErr w:type="spellEnd"/>
      <w:r w:rsidRPr="00454261">
        <w:rPr>
          <w:highlight w:val="yellow"/>
        </w:rPr>
        <w:t xml:space="preserve"> included in the </w:t>
      </w:r>
      <w:proofErr w:type="spellStart"/>
      <w:r w:rsidRPr="00454261">
        <w:rPr>
          <w:i/>
          <w:iCs/>
          <w:highlight w:val="yellow"/>
        </w:rPr>
        <w:t>reconfigurationWithSync</w:t>
      </w:r>
      <w:proofErr w:type="spellEnd"/>
      <w:r w:rsidRPr="00454261">
        <w:rPr>
          <w:highlight w:val="yellow"/>
        </w:rPr>
        <w:t xml:space="preserve"> within the </w:t>
      </w:r>
      <w:proofErr w:type="spellStart"/>
      <w:r w:rsidRPr="00454261">
        <w:rPr>
          <w:i/>
          <w:iCs/>
          <w:highlight w:val="yellow"/>
        </w:rPr>
        <w:t>masterCellGroup</w:t>
      </w:r>
      <w:proofErr w:type="spellEnd"/>
      <w:r w:rsidRPr="00454261">
        <w:rPr>
          <w:highlight w:val="yellow"/>
        </w:rPr>
        <w:t xml:space="preserve"> in the received </w:t>
      </w:r>
      <w:proofErr w:type="spellStart"/>
      <w:r w:rsidRPr="00454261">
        <w:rPr>
          <w:i/>
          <w:highlight w:val="yellow"/>
        </w:rPr>
        <w:t>condRRCReconfig</w:t>
      </w:r>
      <w:proofErr w:type="spellEnd"/>
      <w:r w:rsidRPr="00454261">
        <w:rPr>
          <w:i/>
          <w:highlight w:val="yellow"/>
        </w:rPr>
        <w:t xml:space="preserve"> </w:t>
      </w:r>
      <w:r w:rsidRPr="00454261">
        <w:rPr>
          <w:highlight w:val="yellow"/>
        </w:rPr>
        <w:t xml:space="preserve">to be applicable </w:t>
      </w:r>
      <w:proofErr w:type="gramStart"/>
      <w:r w:rsidRPr="00454261">
        <w:rPr>
          <w:highlight w:val="yellow"/>
        </w:rPr>
        <w:t>cell;</w:t>
      </w:r>
      <w:proofErr w:type="gramEnd"/>
    </w:p>
    <w:p w14:paraId="4E13F860" w14:textId="77777777" w:rsidR="004F7298" w:rsidRDefault="004F7298" w:rsidP="004F7298">
      <w:pPr>
        <w:pStyle w:val="BodyText"/>
      </w:pPr>
      <w:r>
        <w:t>***************************************************************************************************************************</w:t>
      </w:r>
    </w:p>
    <w:p w14:paraId="69267388" w14:textId="6123F5C3" w:rsidR="00162B4A" w:rsidRDefault="00454261" w:rsidP="00056087">
      <w:pPr>
        <w:pStyle w:val="BodyText"/>
      </w:pPr>
      <w:r>
        <w:t>Assuming that in L1/L2 inter-cell mobility the UE would also be required to report measurement information per beam, the applicable beams may be the beams configured as QCL source of TCI states of a L1/L2 inter-cell mobility target candidate cell. The second approach is illustrated in the figure below:</w:t>
      </w:r>
    </w:p>
    <w:p w14:paraId="54126D90" w14:textId="77488EEF" w:rsidR="00454261" w:rsidRDefault="002422E8" w:rsidP="002422E8">
      <w:pPr>
        <w:pStyle w:val="BodyText"/>
        <w:jc w:val="center"/>
      </w:pPr>
      <w:r>
        <w:rPr>
          <w:noProof/>
        </w:rPr>
        <w:drawing>
          <wp:inline distT="0" distB="0" distL="0" distR="0" wp14:anchorId="0D68D405" wp14:editId="7887F42A">
            <wp:extent cx="4916618" cy="5669434"/>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19498" cy="5672755"/>
                    </a:xfrm>
                    <a:prstGeom prst="rect">
                      <a:avLst/>
                    </a:prstGeom>
                    <a:noFill/>
                  </pic:spPr>
                </pic:pic>
              </a:graphicData>
            </a:graphic>
          </wp:inline>
        </w:drawing>
      </w:r>
    </w:p>
    <w:p w14:paraId="7E221E76" w14:textId="0C8E36E2" w:rsidR="00815A20" w:rsidRDefault="00815A20" w:rsidP="00815A20">
      <w:pPr>
        <w:pStyle w:val="Caption"/>
      </w:pPr>
      <w:r>
        <w:t xml:space="preserve">Figure </w:t>
      </w:r>
      <w:fldSimple w:instr=" SEQ Figure \* ARABIC ">
        <w:r>
          <w:rPr>
            <w:noProof/>
          </w:rPr>
          <w:t>5</w:t>
        </w:r>
      </w:fldSimple>
      <w:r>
        <w:t xml:space="preserve">. </w:t>
      </w:r>
      <w:r w:rsidRPr="00815A20">
        <w:t xml:space="preserve">An example of the signalling for the </w:t>
      </w:r>
      <w:r>
        <w:t>second</w:t>
      </w:r>
      <w:r w:rsidRPr="00815A20">
        <w:t xml:space="preserve"> approach</w:t>
      </w:r>
    </w:p>
    <w:p w14:paraId="07A157DF" w14:textId="77777777" w:rsidR="00815A20" w:rsidRPr="00081EEA" w:rsidRDefault="00815A20" w:rsidP="00081EEA">
      <w:pPr>
        <w:rPr>
          <w:lang w:eastAsia="en-GB"/>
        </w:rPr>
      </w:pPr>
    </w:p>
    <w:p w14:paraId="7CBA88A6" w14:textId="3C9CCD34" w:rsidR="00E22DED" w:rsidRPr="009A0AE5" w:rsidRDefault="00051E7D" w:rsidP="00E22DED">
      <w:pPr>
        <w:pStyle w:val="Proposal"/>
      </w:pPr>
      <w:bookmarkStart w:id="29" w:name="_Toc110974628"/>
      <w:r>
        <w:t>Discuss whether CSI resources of target candidate cells for L1/L2 inter-cell mobility are configured explicitly (cell identifiers, beam identifier and frequency</w:t>
      </w:r>
      <w:r w:rsidR="00454261">
        <w:t xml:space="preserve"> in CSI-</w:t>
      </w:r>
      <w:proofErr w:type="spellStart"/>
      <w:r w:rsidR="00454261">
        <w:t>MeasConfig</w:t>
      </w:r>
      <w:proofErr w:type="spellEnd"/>
      <w:r>
        <w:t>) or implicitly (based on target candidate configuration).</w:t>
      </w:r>
      <w:bookmarkEnd w:id="29"/>
    </w:p>
    <w:p w14:paraId="732339AE" w14:textId="67150DE2" w:rsidR="00B15F53" w:rsidRDefault="008E38CC" w:rsidP="008304DE">
      <w:pPr>
        <w:pStyle w:val="Proposal"/>
      </w:pPr>
      <w:bookmarkStart w:id="30" w:name="_Toc110974629"/>
      <w:r>
        <w:t>Send LS to RAN1 informing decision in RAN2 for further progress in RAN1 on details.</w:t>
      </w:r>
      <w:bookmarkEnd w:id="30"/>
    </w:p>
    <w:p w14:paraId="2DC275E3" w14:textId="77777777" w:rsidR="009A0AE5" w:rsidRPr="009A0AE5" w:rsidRDefault="009A0AE5" w:rsidP="009A0AE5">
      <w:pPr>
        <w:pStyle w:val="BodyText"/>
      </w:pPr>
    </w:p>
    <w:p w14:paraId="133F667B" w14:textId="33313B98" w:rsidR="003F4E67" w:rsidRDefault="003F4E67" w:rsidP="003F4E67">
      <w:pPr>
        <w:pStyle w:val="Heading2"/>
      </w:pPr>
      <w:r>
        <w:lastRenderedPageBreak/>
        <w:t>2.</w:t>
      </w:r>
      <w:r w:rsidR="0049402C">
        <w:t>5</w:t>
      </w:r>
      <w:r>
        <w:tab/>
      </w:r>
      <w:r w:rsidR="00DE5F8A" w:rsidRPr="00DE5F8A">
        <w:t>Execution of L1/L2-based inter-cell mobility serving cell change</w:t>
      </w:r>
    </w:p>
    <w:p w14:paraId="4578F020" w14:textId="683118FE" w:rsidR="001624DC" w:rsidRDefault="00722C4D" w:rsidP="003F4E67">
      <w:pPr>
        <w:pStyle w:val="BodyText"/>
      </w:pPr>
      <w:r>
        <w:t xml:space="preserve">One of the </w:t>
      </w:r>
      <w:r w:rsidR="00575CA8">
        <w:t xml:space="preserve">overall </w:t>
      </w:r>
      <w:r w:rsidR="00523E01" w:rsidRPr="00523E01">
        <w:t>goal</w:t>
      </w:r>
      <w:r>
        <w:t>s</w:t>
      </w:r>
      <w:r w:rsidR="00523E01" w:rsidRPr="00523E01">
        <w:t xml:space="preserve"> of L1/L2 based inter-cell mobility is to reduce latency and interruption time</w:t>
      </w:r>
      <w:r w:rsidR="00575CA8">
        <w:t xml:space="preserve">. </w:t>
      </w:r>
      <w:r w:rsidR="00E8686F">
        <w:t xml:space="preserve">Therefore, </w:t>
      </w:r>
      <w:r w:rsidR="00253E26">
        <w:t>u</w:t>
      </w:r>
      <w:r w:rsidR="00253E26" w:rsidRPr="00253E26">
        <w:t>pon</w:t>
      </w:r>
      <w:r w:rsidR="00A40802">
        <w:t xml:space="preserve"> the UE</w:t>
      </w:r>
      <w:r w:rsidR="00253E26" w:rsidRPr="00253E26">
        <w:t xml:space="preserve"> receiving the lower layer signal</w:t>
      </w:r>
      <w:r w:rsidR="00A40802">
        <w:t xml:space="preserve"> to trigger a </w:t>
      </w:r>
      <w:r w:rsidR="00A63B08">
        <w:t>L1/L2 mobility serving cell change</w:t>
      </w:r>
      <w:r w:rsidR="00780A0D">
        <w:t xml:space="preserve"> (i.e.</w:t>
      </w:r>
      <w:r w:rsidR="009A0AE5">
        <w:t>,</w:t>
      </w:r>
      <w:r w:rsidR="00780A0D">
        <w:t xml:space="preserve"> in step 1</w:t>
      </w:r>
      <w:r w:rsidR="005E3CF2">
        <w:t>1</w:t>
      </w:r>
      <w:r w:rsidR="00780A0D">
        <w:t xml:space="preserve"> of </w:t>
      </w:r>
      <w:r w:rsidR="00780A0D">
        <w:fldChar w:fldCharType="begin"/>
      </w:r>
      <w:r w:rsidR="00780A0D">
        <w:instrText xml:space="preserve"> REF _Ref110240958 \h </w:instrText>
      </w:r>
      <w:r w:rsidR="00780A0D">
        <w:fldChar w:fldCharType="separate"/>
      </w:r>
      <w:r w:rsidR="00780A0D">
        <w:t xml:space="preserve">Figure </w:t>
      </w:r>
      <w:r w:rsidR="00780A0D">
        <w:rPr>
          <w:noProof/>
        </w:rPr>
        <w:t>1</w:t>
      </w:r>
      <w:r w:rsidR="00780A0D">
        <w:fldChar w:fldCharType="end"/>
      </w:r>
      <w:r w:rsidR="00780A0D">
        <w:t>)</w:t>
      </w:r>
      <w:r w:rsidR="00253E26" w:rsidRPr="00253E26">
        <w:t>, the UE needs to shortly be able to transmit UL dat</w:t>
      </w:r>
      <w:r w:rsidR="005C7E1D">
        <w:t>a</w:t>
      </w:r>
      <w:r w:rsidR="00253E26" w:rsidRPr="00253E26">
        <w:t xml:space="preserve"> or SR, and/or monitor PDCCH in the target cell</w:t>
      </w:r>
      <w:r w:rsidR="00066EE5">
        <w:t>.</w:t>
      </w:r>
      <w:r w:rsidR="008D60C9">
        <w:t xml:space="preserve"> This in turn would typically require that the </w:t>
      </w:r>
      <w:r w:rsidR="008D60C9" w:rsidRPr="008D60C9">
        <w:t>UE needs to know the target cell it moves to, so it applies the corresponding configuration, and the corresponding TCI state</w:t>
      </w:r>
      <w:r w:rsidR="008D60C9">
        <w:t>.</w:t>
      </w:r>
      <w:r w:rsidR="005A6757">
        <w:t xml:space="preserve"> </w:t>
      </w:r>
    </w:p>
    <w:p w14:paraId="20A1E966" w14:textId="530E48D4" w:rsidR="003F4E67" w:rsidRDefault="005A6757" w:rsidP="003F4E67">
      <w:pPr>
        <w:pStyle w:val="BodyText"/>
      </w:pPr>
      <w:r>
        <w:t>F</w:t>
      </w:r>
      <w:r w:rsidRPr="005A6757">
        <w:t xml:space="preserve">rom the network perspective, when the </w:t>
      </w:r>
      <w:r w:rsidR="0080486F">
        <w:t>serving</w:t>
      </w:r>
      <w:r w:rsidRPr="005A6757">
        <w:t xml:space="preserve"> DU transmits the lower layer signal </w:t>
      </w:r>
      <w:r w:rsidR="006A6EB2">
        <w:t>to trigger a L1/L2 mobility serving cell change</w:t>
      </w:r>
      <w:r w:rsidR="006A6EB2" w:rsidRPr="005A6757">
        <w:t xml:space="preserve"> </w:t>
      </w:r>
      <w:r w:rsidR="006A6EB2">
        <w:t xml:space="preserve">to the UE, </w:t>
      </w:r>
      <w:r w:rsidRPr="005A6757">
        <w:t xml:space="preserve">the </w:t>
      </w:r>
      <w:r w:rsidR="0080486F">
        <w:t>candidate/target</w:t>
      </w:r>
      <w:r w:rsidRPr="005A6757">
        <w:t xml:space="preserve"> DU needs to be prepared to receive signal</w:t>
      </w:r>
      <w:r w:rsidR="00FB390C">
        <w:t>s</w:t>
      </w:r>
      <w:r w:rsidRPr="005A6757">
        <w:t xml:space="preserve"> </w:t>
      </w:r>
      <w:r w:rsidR="00D82311">
        <w:t xml:space="preserve">from the UE </w:t>
      </w:r>
      <w:r w:rsidRPr="005A6757">
        <w:t>and/or to schedule the UE shortly</w:t>
      </w:r>
      <w:r w:rsidR="001624DC">
        <w:t>.</w:t>
      </w:r>
    </w:p>
    <w:p w14:paraId="6D893B69" w14:textId="481E712B" w:rsidR="00292AC3" w:rsidRDefault="00C60DCB" w:rsidP="003F4E67">
      <w:pPr>
        <w:pStyle w:val="BodyText"/>
      </w:pPr>
      <w:r>
        <w:t>T</w:t>
      </w:r>
      <w:r w:rsidR="00066A90">
        <w:t xml:space="preserve">here are </w:t>
      </w:r>
      <w:r>
        <w:t>a few</w:t>
      </w:r>
      <w:r w:rsidR="00566838">
        <w:t xml:space="preserve"> key issues</w:t>
      </w:r>
      <w:r w:rsidR="00066A90">
        <w:t xml:space="preserve"> to con</w:t>
      </w:r>
      <w:r w:rsidR="00E869A5">
        <w:t>sider and discuss</w:t>
      </w:r>
      <w:r w:rsidR="003A1F7A">
        <w:t xml:space="preserve"> that </w:t>
      </w:r>
      <w:r w:rsidR="00CF537D">
        <w:t>affects the signalling procedure for execution of L1/L2 mobility serving cell change</w:t>
      </w:r>
      <w:r w:rsidR="001C45FE">
        <w:t>.</w:t>
      </w:r>
    </w:p>
    <w:p w14:paraId="507A6B03" w14:textId="5831022A" w:rsidR="00736D5E" w:rsidRPr="006503D8" w:rsidRDefault="001049E0" w:rsidP="000A50B6">
      <w:pPr>
        <w:pStyle w:val="BodyText"/>
        <w:numPr>
          <w:ilvl w:val="0"/>
          <w:numId w:val="28"/>
        </w:numPr>
      </w:pPr>
      <w:bookmarkStart w:id="31" w:name="_Hlk110247737"/>
      <w:r w:rsidRPr="006503D8">
        <w:t xml:space="preserve">When receiving the lower layer </w:t>
      </w:r>
      <w:r w:rsidR="006A608A" w:rsidRPr="006503D8">
        <w:t>signal</w:t>
      </w:r>
      <w:r w:rsidRPr="006503D8">
        <w:t xml:space="preserve"> </w:t>
      </w:r>
      <w:r w:rsidR="006503D8" w:rsidRPr="006503D8">
        <w:t>to trigger a L1/L2 mobility serving cell change</w:t>
      </w:r>
      <w:r w:rsidRPr="006503D8">
        <w:t>, h</w:t>
      </w:r>
      <w:r w:rsidR="00736D5E" w:rsidRPr="006503D8">
        <w:t xml:space="preserve">ow for the UE </w:t>
      </w:r>
      <w:r w:rsidR="00784522" w:rsidRPr="006503D8">
        <w:t xml:space="preserve">to </w:t>
      </w:r>
      <w:r w:rsidR="001F6AD7" w:rsidRPr="006503D8">
        <w:t xml:space="preserve">know the </w:t>
      </w:r>
      <w:r w:rsidR="00F36A2C" w:rsidRPr="006503D8">
        <w:t>target cell</w:t>
      </w:r>
      <w:r w:rsidR="00784522" w:rsidRPr="006503D8">
        <w:t xml:space="preserve"> </w:t>
      </w:r>
      <w:r w:rsidR="001F6AD7" w:rsidRPr="006503D8">
        <w:t>it moves to</w:t>
      </w:r>
      <w:bookmarkEnd w:id="31"/>
      <w:r w:rsidR="001F6AD7" w:rsidRPr="006503D8">
        <w:t xml:space="preserve"> including </w:t>
      </w:r>
      <w:r w:rsidR="00784522" w:rsidRPr="006503D8">
        <w:t>the target cell TCI state</w:t>
      </w:r>
      <w:r w:rsidR="007030E6" w:rsidRPr="006503D8">
        <w:t xml:space="preserve">. </w:t>
      </w:r>
    </w:p>
    <w:p w14:paraId="5A2B1952" w14:textId="056CEBC0" w:rsidR="00E869A5" w:rsidRPr="006503D8" w:rsidRDefault="00932DE3" w:rsidP="000A50B6">
      <w:pPr>
        <w:pStyle w:val="BodyText"/>
        <w:numPr>
          <w:ilvl w:val="0"/>
          <w:numId w:val="28"/>
        </w:numPr>
      </w:pPr>
      <w:r>
        <w:t>When and h</w:t>
      </w:r>
      <w:r w:rsidR="002407CD">
        <w:t xml:space="preserve">ow the UE </w:t>
      </w:r>
      <w:r w:rsidR="00D96C63">
        <w:t xml:space="preserve">establishes time alignment </w:t>
      </w:r>
      <w:r>
        <w:t xml:space="preserve">to the target cell </w:t>
      </w:r>
      <w:r w:rsidR="00D96C63">
        <w:t xml:space="preserve">including how to </w:t>
      </w:r>
      <w:r w:rsidR="002407CD">
        <w:t>determine whether to</w:t>
      </w:r>
      <w:r w:rsidR="00380033" w:rsidRPr="006503D8">
        <w:t xml:space="preserve"> </w:t>
      </w:r>
      <w:r w:rsidR="00BD0B84" w:rsidRPr="006503D8">
        <w:t xml:space="preserve">perform </w:t>
      </w:r>
      <w:r w:rsidR="002407CD">
        <w:t>random access</w:t>
      </w:r>
      <w:r w:rsidR="00294670" w:rsidRPr="006503D8">
        <w:t xml:space="preserve"> </w:t>
      </w:r>
      <w:r w:rsidR="00784522" w:rsidRPr="006503D8">
        <w:t>in</w:t>
      </w:r>
      <w:r w:rsidR="00F36A2C" w:rsidRPr="006503D8">
        <w:t xml:space="preserve"> the target cell</w:t>
      </w:r>
      <w:r w:rsidR="007030E6" w:rsidRPr="006503D8">
        <w:t xml:space="preserve">. </w:t>
      </w:r>
    </w:p>
    <w:p w14:paraId="660C7A63" w14:textId="5E0AE33C" w:rsidR="008D567D" w:rsidRPr="006503D8" w:rsidRDefault="2DACC71A" w:rsidP="000A50B6">
      <w:pPr>
        <w:pStyle w:val="BodyText"/>
        <w:numPr>
          <w:ilvl w:val="0"/>
          <w:numId w:val="28"/>
        </w:numPr>
      </w:pPr>
      <w:r>
        <w:t xml:space="preserve">Which </w:t>
      </w:r>
      <w:r w:rsidR="7E1D782D">
        <w:t>node</w:t>
      </w:r>
      <w:r>
        <w:t xml:space="preserve"> the triggers and decides upon the L1/L2 mobility serving cell change </w:t>
      </w:r>
      <w:r w:rsidR="144E6486">
        <w:t xml:space="preserve">and related parameters </w:t>
      </w:r>
      <w:r w:rsidR="00CC0914">
        <w:t xml:space="preserve">and state information </w:t>
      </w:r>
      <w:r w:rsidR="144E6486">
        <w:t xml:space="preserve">which only can be </w:t>
      </w:r>
      <w:r w:rsidR="00CC0914">
        <w:t>transferred</w:t>
      </w:r>
      <w:r w:rsidR="144E6486">
        <w:t xml:space="preserve"> upon execution</w:t>
      </w:r>
      <w:r w:rsidR="5CFFE577">
        <w:t>.</w:t>
      </w:r>
      <w:r w:rsidR="759AE98C">
        <w:t xml:space="preserve"> </w:t>
      </w:r>
    </w:p>
    <w:p w14:paraId="67904F44" w14:textId="60A4A607" w:rsidR="00B01660" w:rsidRDefault="001760E3" w:rsidP="003F4E67">
      <w:pPr>
        <w:pStyle w:val="BodyText"/>
        <w:numPr>
          <w:ilvl w:val="0"/>
          <w:numId w:val="28"/>
        </w:numPr>
      </w:pPr>
      <w:r w:rsidRPr="006503D8">
        <w:t xml:space="preserve">After the UE has performed </w:t>
      </w:r>
      <w:r w:rsidR="00CA575E" w:rsidRPr="006503D8">
        <w:t xml:space="preserve">the serving cell change, </w:t>
      </w:r>
      <w:r w:rsidR="00D07B4A" w:rsidRPr="006503D8">
        <w:t>how to ensure data</w:t>
      </w:r>
      <w:r w:rsidR="00C04D91" w:rsidRPr="006503D8">
        <w:t xml:space="preserve"> can be scheduled in target</w:t>
      </w:r>
      <w:r w:rsidR="00566838" w:rsidRPr="006503D8">
        <w:t xml:space="preserve"> without unnecessary delays</w:t>
      </w:r>
      <w:r w:rsidR="00C04D91" w:rsidRPr="006503D8">
        <w:t>.</w:t>
      </w:r>
      <w:r w:rsidR="00566838" w:rsidRPr="006503D8">
        <w:t xml:space="preserve"> </w:t>
      </w:r>
    </w:p>
    <w:p w14:paraId="2C3B9760" w14:textId="27824624" w:rsidR="00A9386F" w:rsidRDefault="00564B67" w:rsidP="003F4E67">
      <w:pPr>
        <w:pStyle w:val="BodyText"/>
      </w:pPr>
      <w:r>
        <w:t xml:space="preserve">We </w:t>
      </w:r>
      <w:r w:rsidR="002B1EB3">
        <w:t xml:space="preserve">see two main approaches </w:t>
      </w:r>
      <w:r w:rsidR="0040605B">
        <w:t xml:space="preserve">for the </w:t>
      </w:r>
      <w:r w:rsidR="00886E2B">
        <w:t>signal</w:t>
      </w:r>
      <w:r w:rsidR="001E0D85">
        <w:t>l</w:t>
      </w:r>
      <w:r w:rsidR="00886E2B">
        <w:t xml:space="preserve">ing during the </w:t>
      </w:r>
      <w:r w:rsidR="00015360">
        <w:t>execution of L1/L2 mobility serving cell change</w:t>
      </w:r>
      <w:r w:rsidR="003C6A20">
        <w:t xml:space="preserve">. </w:t>
      </w:r>
    </w:p>
    <w:p w14:paraId="4BC9A69F" w14:textId="77777777" w:rsidR="009A0AE5" w:rsidRDefault="009A0AE5" w:rsidP="003F4E67">
      <w:pPr>
        <w:pStyle w:val="BodyText"/>
      </w:pPr>
    </w:p>
    <w:p w14:paraId="31947008" w14:textId="37459C1A" w:rsidR="009C06E3" w:rsidRDefault="00257768" w:rsidP="003F4E67">
      <w:pPr>
        <w:pStyle w:val="BodyText"/>
      </w:pPr>
      <w:r w:rsidRPr="00257768">
        <w:rPr>
          <w:b/>
          <w:bCs/>
          <w:u w:val="single"/>
        </w:rPr>
        <w:t>In a</w:t>
      </w:r>
      <w:r w:rsidR="009C06E3" w:rsidRPr="00257768">
        <w:rPr>
          <w:b/>
          <w:bCs/>
          <w:u w:val="single"/>
        </w:rPr>
        <w:t>pproach 1</w:t>
      </w:r>
      <w:r>
        <w:t xml:space="preserve">, </w:t>
      </w:r>
      <w:r w:rsidR="009C06E3">
        <w:t xml:space="preserve">the serving DU decides about the </w:t>
      </w:r>
      <w:r w:rsidR="00791214">
        <w:t xml:space="preserve">execution, transmits </w:t>
      </w:r>
      <w:r w:rsidR="007D6918">
        <w:t>the lower layer signal to the UE</w:t>
      </w:r>
      <w:r w:rsidR="00293B88">
        <w:t xml:space="preserve"> and only thereafter informs </w:t>
      </w:r>
      <w:r w:rsidR="00E670F6">
        <w:t>candidate/target DU</w:t>
      </w:r>
      <w:r w:rsidR="00752E52">
        <w:t>, via the CU,</w:t>
      </w:r>
      <w:r w:rsidR="00032863">
        <w:t xml:space="preserve"> of the </w:t>
      </w:r>
      <w:r w:rsidR="00752E52">
        <w:t xml:space="preserve">serving </w:t>
      </w:r>
      <w:r w:rsidR="00032863">
        <w:t>cell change</w:t>
      </w:r>
      <w:r w:rsidR="00EC3D4A">
        <w:t xml:space="preserve">. </w:t>
      </w:r>
      <w:r w:rsidR="003B0CCC">
        <w:t xml:space="preserve">This approach is illustrated in </w:t>
      </w:r>
      <w:r w:rsidR="00303FE0">
        <w:fldChar w:fldCharType="begin"/>
      </w:r>
      <w:r w:rsidR="00303FE0">
        <w:instrText xml:space="preserve"> REF _Ref110248436 \h </w:instrText>
      </w:r>
      <w:r w:rsidR="00303FE0">
        <w:fldChar w:fldCharType="separate"/>
      </w:r>
      <w:r w:rsidR="00905875">
        <w:t xml:space="preserve">Figure </w:t>
      </w:r>
      <w:r w:rsidR="00905875">
        <w:rPr>
          <w:noProof/>
        </w:rPr>
        <w:t>6</w:t>
      </w:r>
      <w:r w:rsidR="00303FE0">
        <w:fldChar w:fldCharType="end"/>
      </w:r>
      <w:r w:rsidR="00303FE0">
        <w:t xml:space="preserve"> below.</w:t>
      </w:r>
    </w:p>
    <w:p w14:paraId="6761C4D0" w14:textId="0E000E4F" w:rsidR="003B0CCC" w:rsidRDefault="003B0CCC" w:rsidP="003F4E67">
      <w:pPr>
        <w:pStyle w:val="BodyText"/>
      </w:pPr>
    </w:p>
    <w:p w14:paraId="55A4D636" w14:textId="38A87D27" w:rsidR="004A258F" w:rsidRDefault="006D061E" w:rsidP="003F4E67">
      <w:pPr>
        <w:pStyle w:val="BodyText"/>
      </w:pPr>
      <w:r>
        <w:rPr>
          <w:noProof/>
        </w:rPr>
        <w:drawing>
          <wp:inline distT="0" distB="0" distL="0" distR="0" wp14:anchorId="5450BF37" wp14:editId="041BC6DB">
            <wp:extent cx="6105525" cy="3619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05525" cy="3619500"/>
                    </a:xfrm>
                    <a:prstGeom prst="rect">
                      <a:avLst/>
                    </a:prstGeom>
                    <a:noFill/>
                    <a:ln>
                      <a:noFill/>
                    </a:ln>
                  </pic:spPr>
                </pic:pic>
              </a:graphicData>
            </a:graphic>
          </wp:inline>
        </w:drawing>
      </w:r>
    </w:p>
    <w:p w14:paraId="1906EDD1" w14:textId="03546C17" w:rsidR="003B0CCC" w:rsidRDefault="003B0CCC" w:rsidP="003B0CCC">
      <w:pPr>
        <w:pStyle w:val="Caption"/>
      </w:pPr>
      <w:bookmarkStart w:id="32" w:name="_Ref110248436"/>
      <w:r>
        <w:t xml:space="preserve">Figure </w:t>
      </w:r>
      <w:r>
        <w:fldChar w:fldCharType="begin"/>
      </w:r>
      <w:r>
        <w:instrText>SEQ Figure \* ARABIC</w:instrText>
      </w:r>
      <w:r>
        <w:fldChar w:fldCharType="separate"/>
      </w:r>
      <w:r w:rsidR="00905875">
        <w:rPr>
          <w:noProof/>
        </w:rPr>
        <w:t>6</w:t>
      </w:r>
      <w:r>
        <w:fldChar w:fldCharType="end"/>
      </w:r>
      <w:bookmarkEnd w:id="32"/>
      <w:r>
        <w:t xml:space="preserve">. </w:t>
      </w:r>
      <w:bookmarkStart w:id="33" w:name="_Hlk110248683"/>
      <w:r>
        <w:t xml:space="preserve">Approach 1 for </w:t>
      </w:r>
      <w:r w:rsidRPr="003B0CCC">
        <w:t>execution of L1/L2 mobility serving cell change</w:t>
      </w:r>
      <w:bookmarkEnd w:id="33"/>
    </w:p>
    <w:p w14:paraId="511253D5" w14:textId="1AAEDB1D" w:rsidR="003A2BE1" w:rsidRPr="003A2BE1" w:rsidRDefault="001F2633" w:rsidP="003F4E67">
      <w:pPr>
        <w:pStyle w:val="BodyText"/>
      </w:pPr>
      <w:r>
        <w:lastRenderedPageBreak/>
        <w:t>In this approach</w:t>
      </w:r>
      <w:r w:rsidR="00833242">
        <w:t xml:space="preserve">, the </w:t>
      </w:r>
      <w:r w:rsidR="008515D1">
        <w:t xml:space="preserve">target cell and beam </w:t>
      </w:r>
      <w:r w:rsidR="008D1839">
        <w:t>are</w:t>
      </w:r>
      <w:r w:rsidR="008515D1">
        <w:t xml:space="preserve"> determined by the serving DU</w:t>
      </w:r>
      <w:r w:rsidR="00151F27">
        <w:t xml:space="preserve">. </w:t>
      </w:r>
      <w:r w:rsidR="000F1815">
        <w:t>Also</w:t>
      </w:r>
      <w:r w:rsidR="00892B9E">
        <w:t xml:space="preserve">, the candidate/target DU </w:t>
      </w:r>
      <w:r w:rsidR="00107C49">
        <w:t>become</w:t>
      </w:r>
      <w:r w:rsidR="00CC0914">
        <w:t>s</w:t>
      </w:r>
      <w:r w:rsidR="00107C49">
        <w:t xml:space="preserve"> aware </w:t>
      </w:r>
      <w:r w:rsidR="001A54B2">
        <w:t>that</w:t>
      </w:r>
      <w:r w:rsidR="005A1976">
        <w:t xml:space="preserve"> the UE is coming</w:t>
      </w:r>
      <w:r w:rsidR="00A92F7D">
        <w:t xml:space="preserve"> and </w:t>
      </w:r>
      <w:r w:rsidR="00234EF7">
        <w:t xml:space="preserve">in which </w:t>
      </w:r>
      <w:r w:rsidR="00AB2CB1">
        <w:t>UL direction (</w:t>
      </w:r>
      <w:r w:rsidR="00234EF7">
        <w:t>beam</w:t>
      </w:r>
      <w:r w:rsidR="00AB2CB1">
        <w:t>)</w:t>
      </w:r>
      <w:r w:rsidR="007B19CA">
        <w:t xml:space="preserve"> based on information from the </w:t>
      </w:r>
      <w:r w:rsidR="00D86233">
        <w:t xml:space="preserve">serving DU. However, due to </w:t>
      </w:r>
      <w:r w:rsidR="00D009F9">
        <w:t>uncertain</w:t>
      </w:r>
      <w:r w:rsidR="00465D27">
        <w:t>ty</w:t>
      </w:r>
      <w:r w:rsidR="00D009F9">
        <w:t xml:space="preserve"> </w:t>
      </w:r>
      <w:r w:rsidR="00D86233">
        <w:t>network delays</w:t>
      </w:r>
      <w:r w:rsidR="00465D27">
        <w:t xml:space="preserve"> between</w:t>
      </w:r>
      <w:r w:rsidR="00591495">
        <w:t xml:space="preserve"> the serving DU, the </w:t>
      </w:r>
      <w:proofErr w:type="gramStart"/>
      <w:r w:rsidR="00591495">
        <w:t>CU</w:t>
      </w:r>
      <w:proofErr w:type="gramEnd"/>
      <w:r w:rsidR="00591495">
        <w:t xml:space="preserve"> and the cand</w:t>
      </w:r>
      <w:r w:rsidR="002A2AFB">
        <w:t>idate</w:t>
      </w:r>
      <w:r w:rsidR="0048386B">
        <w:t>/target DU</w:t>
      </w:r>
      <w:r w:rsidR="00DD3E35">
        <w:t xml:space="preserve"> (especially for the inter-DU cas</w:t>
      </w:r>
      <w:r w:rsidR="000D4E78">
        <w:t>e)</w:t>
      </w:r>
      <w:r w:rsidR="001A54B2">
        <w:t xml:space="preserve">, </w:t>
      </w:r>
      <w:r w:rsidR="00A62769">
        <w:t xml:space="preserve">it may be hard </w:t>
      </w:r>
      <w:r w:rsidR="00C93D86">
        <w:t xml:space="preserve">for the </w:t>
      </w:r>
      <w:r w:rsidR="00E37C50">
        <w:t>candidate/target DU</w:t>
      </w:r>
      <w:r w:rsidR="00C93D86">
        <w:t xml:space="preserve"> </w:t>
      </w:r>
      <w:r w:rsidR="00A62769">
        <w:t xml:space="preserve">to know exactly when </w:t>
      </w:r>
      <w:r w:rsidR="00090EF7">
        <w:t>UE can be scheduled, unles</w:t>
      </w:r>
      <w:r w:rsidR="00A46133">
        <w:t xml:space="preserve">s it receives </w:t>
      </w:r>
      <w:r w:rsidR="00DA0483">
        <w:t xml:space="preserve">some </w:t>
      </w:r>
      <w:r w:rsidR="00827427">
        <w:t>indication</w:t>
      </w:r>
      <w:r w:rsidR="00DA0483">
        <w:t xml:space="preserve"> from the UE</w:t>
      </w:r>
      <w:r w:rsidR="00B14D59">
        <w:t xml:space="preserve">. </w:t>
      </w:r>
      <w:r w:rsidR="00827427">
        <w:t>This indication from the UE</w:t>
      </w:r>
      <w:r w:rsidR="003C334E">
        <w:t>,</w:t>
      </w:r>
      <w:r w:rsidR="00827427">
        <w:t xml:space="preserve"> </w:t>
      </w:r>
      <w:r w:rsidR="00147693">
        <w:t>illustrated by the “UL signal” in the signalling flow</w:t>
      </w:r>
      <w:r w:rsidR="003C334E">
        <w:t xml:space="preserve">, </w:t>
      </w:r>
      <w:r w:rsidR="00D42E62">
        <w:t xml:space="preserve">may </w:t>
      </w:r>
      <w:r w:rsidR="00FA2DF8">
        <w:t>be conveyed in L1 or MAC</w:t>
      </w:r>
      <w:r w:rsidR="002C3F30">
        <w:t xml:space="preserve"> (FFS)</w:t>
      </w:r>
      <w:r w:rsidR="00DB68E8">
        <w:t>.</w:t>
      </w:r>
    </w:p>
    <w:p w14:paraId="3B510682" w14:textId="77777777" w:rsidR="00D77D5B" w:rsidRPr="003A2BE1" w:rsidRDefault="00D77D5B" w:rsidP="003F4E67">
      <w:pPr>
        <w:pStyle w:val="BodyText"/>
      </w:pPr>
    </w:p>
    <w:p w14:paraId="468CD179" w14:textId="2EFE7E8F" w:rsidR="00EC3D4A" w:rsidRDefault="00257768" w:rsidP="003F4E67">
      <w:pPr>
        <w:pStyle w:val="BodyText"/>
      </w:pPr>
      <w:r w:rsidRPr="00257768">
        <w:rPr>
          <w:b/>
          <w:bCs/>
          <w:u w:val="single"/>
        </w:rPr>
        <w:t>In a</w:t>
      </w:r>
      <w:r w:rsidR="00EC3D4A" w:rsidRPr="00257768">
        <w:rPr>
          <w:b/>
          <w:bCs/>
          <w:u w:val="single"/>
        </w:rPr>
        <w:t>pproach 2</w:t>
      </w:r>
      <w:r>
        <w:t>,</w:t>
      </w:r>
      <w:r w:rsidR="00EC3D4A">
        <w:t xml:space="preserve"> the serving DU </w:t>
      </w:r>
      <w:r w:rsidR="003259B9">
        <w:t>first requests the candidate/target DU</w:t>
      </w:r>
      <w:r w:rsidR="00752E52">
        <w:t>, via the CU,</w:t>
      </w:r>
      <w:r w:rsidR="00BB13FA">
        <w:t xml:space="preserve"> </w:t>
      </w:r>
      <w:r w:rsidR="00752E52">
        <w:t xml:space="preserve">that a L1/L2 mobility serving cell change is required, and the candidate/target DU </w:t>
      </w:r>
      <w:r w:rsidR="00EA0B1C">
        <w:t xml:space="preserve">makes a final decision about </w:t>
      </w:r>
      <w:r w:rsidR="00A97132">
        <w:t xml:space="preserve">target </w:t>
      </w:r>
      <w:r w:rsidR="00F626D2">
        <w:t xml:space="preserve">cell/beam including the </w:t>
      </w:r>
      <w:r w:rsidR="00A97132">
        <w:t>TCI state</w:t>
      </w:r>
      <w:r w:rsidR="00744AEF">
        <w:t xml:space="preserve"> and/or SSB index</w:t>
      </w:r>
      <w:r w:rsidR="00C959AE">
        <w:t xml:space="preserve">. Only thereafter the serving DU </w:t>
      </w:r>
      <w:r w:rsidR="00697D58">
        <w:t xml:space="preserve">creates and </w:t>
      </w:r>
      <w:r w:rsidR="00C959AE">
        <w:t xml:space="preserve">transmits the lower layer signal to the UE.  This approach is illustrated in </w:t>
      </w:r>
      <w:r w:rsidR="00C959AE">
        <w:fldChar w:fldCharType="begin"/>
      </w:r>
      <w:r w:rsidR="00C959AE">
        <w:instrText xml:space="preserve"> REF _Ref110248712 \h </w:instrText>
      </w:r>
      <w:r w:rsidR="00C959AE">
        <w:fldChar w:fldCharType="separate"/>
      </w:r>
      <w:r w:rsidR="00905875">
        <w:t xml:space="preserve">Figure </w:t>
      </w:r>
      <w:r w:rsidR="00905875">
        <w:rPr>
          <w:noProof/>
        </w:rPr>
        <w:t>7</w:t>
      </w:r>
      <w:r w:rsidR="00C959AE">
        <w:fldChar w:fldCharType="end"/>
      </w:r>
      <w:r w:rsidR="00C959AE">
        <w:t xml:space="preserve"> below.</w:t>
      </w:r>
    </w:p>
    <w:p w14:paraId="6C24AA7A" w14:textId="32D6007C" w:rsidR="00C959AE" w:rsidRDefault="00C959AE" w:rsidP="003F4E67">
      <w:pPr>
        <w:pStyle w:val="BodyText"/>
      </w:pPr>
    </w:p>
    <w:p w14:paraId="6BA157AF" w14:textId="49FE38B8" w:rsidR="00AD048E" w:rsidRDefault="006D061E" w:rsidP="003F4E67">
      <w:pPr>
        <w:pStyle w:val="BodyText"/>
      </w:pPr>
      <w:r>
        <w:rPr>
          <w:noProof/>
        </w:rPr>
        <w:drawing>
          <wp:inline distT="0" distB="0" distL="0" distR="0" wp14:anchorId="695BE8F9" wp14:editId="03BECE55">
            <wp:extent cx="6115050" cy="42005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4200525"/>
                    </a:xfrm>
                    <a:prstGeom prst="rect">
                      <a:avLst/>
                    </a:prstGeom>
                    <a:noFill/>
                    <a:ln>
                      <a:noFill/>
                    </a:ln>
                  </pic:spPr>
                </pic:pic>
              </a:graphicData>
            </a:graphic>
          </wp:inline>
        </w:drawing>
      </w:r>
    </w:p>
    <w:p w14:paraId="68D5DB4E" w14:textId="2BEFC9D2" w:rsidR="00C959AE" w:rsidRDefault="00C959AE" w:rsidP="00C959AE">
      <w:pPr>
        <w:pStyle w:val="Caption"/>
      </w:pPr>
      <w:bookmarkStart w:id="34" w:name="_Ref110248712"/>
      <w:r>
        <w:t xml:space="preserve">Figure </w:t>
      </w:r>
      <w:r>
        <w:fldChar w:fldCharType="begin"/>
      </w:r>
      <w:r>
        <w:instrText>SEQ Figure \* ARABIC</w:instrText>
      </w:r>
      <w:r>
        <w:fldChar w:fldCharType="separate"/>
      </w:r>
      <w:r w:rsidR="00905875">
        <w:rPr>
          <w:noProof/>
        </w:rPr>
        <w:t>7</w:t>
      </w:r>
      <w:r>
        <w:fldChar w:fldCharType="end"/>
      </w:r>
      <w:bookmarkEnd w:id="34"/>
      <w:r>
        <w:t xml:space="preserve">. </w:t>
      </w:r>
      <w:r w:rsidRPr="00C959AE">
        <w:t xml:space="preserve">Approach </w:t>
      </w:r>
      <w:r>
        <w:t>2</w:t>
      </w:r>
      <w:r w:rsidRPr="00C959AE">
        <w:t xml:space="preserve"> for execution of L1/L2 mobility serving cell change</w:t>
      </w:r>
    </w:p>
    <w:p w14:paraId="33F9CC81" w14:textId="18636F4F" w:rsidR="00C959AE" w:rsidRDefault="00982263" w:rsidP="003F4E67">
      <w:pPr>
        <w:pStyle w:val="BodyText"/>
      </w:pPr>
      <w:r>
        <w:t xml:space="preserve">In approach 2, the </w:t>
      </w:r>
      <w:r w:rsidR="00B5023A">
        <w:t xml:space="preserve">candidate/target DU </w:t>
      </w:r>
      <w:r w:rsidR="0012142D">
        <w:t xml:space="preserve">has the last say about the </w:t>
      </w:r>
      <w:r w:rsidR="00FE6636">
        <w:t>execution and related target cell parameters</w:t>
      </w:r>
      <w:r w:rsidR="00C0087B">
        <w:t>, but i</w:t>
      </w:r>
      <w:r w:rsidR="00D906BE">
        <w:t>t may no</w:t>
      </w:r>
      <w:r w:rsidR="00DD658D">
        <w:t>t</w:t>
      </w:r>
      <w:r w:rsidR="00D906BE">
        <w:t xml:space="preserve"> know when the UE </w:t>
      </w:r>
      <w:r w:rsidR="00DD658D">
        <w:t xml:space="preserve">performs the switch </w:t>
      </w:r>
      <w:r w:rsidR="005D333F">
        <w:t xml:space="preserve">since it is up to the serving DU when to transmit the </w:t>
      </w:r>
      <w:r w:rsidR="0014059C">
        <w:t xml:space="preserve">lower layer signal to the UE. </w:t>
      </w:r>
      <w:r w:rsidR="00FD6A64">
        <w:t>Also i</w:t>
      </w:r>
      <w:r w:rsidR="0014059C">
        <w:t xml:space="preserve">n this approach, the UL signal from the UE </w:t>
      </w:r>
      <w:r w:rsidR="00F14B60">
        <w:t xml:space="preserve">would be </w:t>
      </w:r>
      <w:r w:rsidR="0014059C">
        <w:t xml:space="preserve">an indication </w:t>
      </w:r>
      <w:r w:rsidR="00DD658D">
        <w:t xml:space="preserve">for the candidate/target DU </w:t>
      </w:r>
      <w:r w:rsidR="0014059C">
        <w:t xml:space="preserve">to start scheduling the UE. </w:t>
      </w:r>
      <w:r w:rsidR="00B4212E">
        <w:t xml:space="preserve">In this approach, also the CU </w:t>
      </w:r>
      <w:r w:rsidR="00D92DF6">
        <w:t>and</w:t>
      </w:r>
      <w:r w:rsidR="00C37D8E">
        <w:t>/or</w:t>
      </w:r>
      <w:r w:rsidR="00D92DF6">
        <w:t xml:space="preserve"> candidate/target DU </w:t>
      </w:r>
      <w:r w:rsidR="00B4212E">
        <w:t>ha</w:t>
      </w:r>
      <w:r w:rsidR="00D92DF6">
        <w:t>ve</w:t>
      </w:r>
      <w:r w:rsidR="00B4212E">
        <w:t xml:space="preserve"> the possibility to reject the execution</w:t>
      </w:r>
      <w:r w:rsidR="00E12CC9">
        <w:t>.</w:t>
      </w:r>
    </w:p>
    <w:p w14:paraId="17C7C92B" w14:textId="09F353AF" w:rsidR="00982263" w:rsidRDefault="00CD7543" w:rsidP="003F4E67">
      <w:pPr>
        <w:pStyle w:val="BodyText"/>
      </w:pPr>
      <w:r>
        <w:t xml:space="preserve">We think </w:t>
      </w:r>
      <w:r w:rsidR="00B510DB">
        <w:t xml:space="preserve">that while many of </w:t>
      </w:r>
      <w:r>
        <w:t>the details of the procedu</w:t>
      </w:r>
      <w:r w:rsidR="00B510DB">
        <w:t>re f</w:t>
      </w:r>
      <w:r w:rsidR="00865583">
        <w:t>or the execution of L1/L2 mobility serving cell change</w:t>
      </w:r>
      <w:r w:rsidR="00B510DB">
        <w:t xml:space="preserve"> need to be discussed further</w:t>
      </w:r>
      <w:r w:rsidR="00143483">
        <w:t xml:space="preserve">, the following </w:t>
      </w:r>
      <w:r w:rsidR="00B510DB">
        <w:t xml:space="preserve">principles </w:t>
      </w:r>
      <w:r w:rsidR="00143483">
        <w:t>can be establish</w:t>
      </w:r>
      <w:r w:rsidR="00B510DB">
        <w:t>ed</w:t>
      </w:r>
      <w:r w:rsidR="00143483">
        <w:t xml:space="preserve"> as easy agreements</w:t>
      </w:r>
      <w:r w:rsidR="002D531D">
        <w:t>, reflected by these proposals</w:t>
      </w:r>
      <w:r w:rsidR="00143483">
        <w:t>:</w:t>
      </w:r>
    </w:p>
    <w:p w14:paraId="0C81016D" w14:textId="564BDD51" w:rsidR="002D531D" w:rsidRDefault="00465F38" w:rsidP="00B510DB">
      <w:pPr>
        <w:pStyle w:val="Proposal"/>
      </w:pPr>
      <w:bookmarkStart w:id="35" w:name="_Toc110974630"/>
      <w:r>
        <w:t xml:space="preserve">When the UE receives the </w:t>
      </w:r>
      <w:r w:rsidR="00C43267">
        <w:t xml:space="preserve">lower command for </w:t>
      </w:r>
      <w:r>
        <w:t xml:space="preserve">L1/L2 mobility </w:t>
      </w:r>
      <w:r w:rsidR="00DB0887">
        <w:t>serving cell change</w:t>
      </w:r>
      <w:r w:rsidR="00C43267">
        <w:t>,</w:t>
      </w:r>
      <w:r w:rsidR="00DB0887">
        <w:t xml:space="preserve"> </w:t>
      </w:r>
      <w:r w:rsidR="008F4FDB">
        <w:t xml:space="preserve">it </w:t>
      </w:r>
      <w:r w:rsidR="009A0AE5">
        <w:t>switches</w:t>
      </w:r>
      <w:r w:rsidR="00690348">
        <w:t xml:space="preserve"> </w:t>
      </w:r>
      <w:r w:rsidR="008F4FDB">
        <w:t>to the</w:t>
      </w:r>
      <w:r w:rsidR="00E8778E">
        <w:t xml:space="preserve"> indicated</w:t>
      </w:r>
      <w:r w:rsidR="008F4FDB">
        <w:t xml:space="preserve"> </w:t>
      </w:r>
      <w:r w:rsidR="00E8778E">
        <w:t xml:space="preserve">target cell and </w:t>
      </w:r>
      <w:r w:rsidR="00473100">
        <w:t xml:space="preserve">switches </w:t>
      </w:r>
      <w:r w:rsidR="007A0A9E">
        <w:t xml:space="preserve">to </w:t>
      </w:r>
      <w:r w:rsidR="00E8778E">
        <w:t xml:space="preserve">the </w:t>
      </w:r>
      <w:r w:rsidR="004B37D4">
        <w:t xml:space="preserve">corresponding </w:t>
      </w:r>
      <w:r w:rsidR="00EC60CD">
        <w:t xml:space="preserve">candidate target cell </w:t>
      </w:r>
      <w:r w:rsidR="00BD3584">
        <w:t>configuration.</w:t>
      </w:r>
      <w:bookmarkEnd w:id="35"/>
    </w:p>
    <w:p w14:paraId="6D603D6B" w14:textId="2A2622A1" w:rsidR="009A0AE5" w:rsidRDefault="00A20F9F" w:rsidP="009A0AE5">
      <w:pPr>
        <w:pStyle w:val="Proposal"/>
      </w:pPr>
      <w:bookmarkStart w:id="36" w:name="_Toc110974631"/>
      <w:r w:rsidRPr="00465FF3">
        <w:t xml:space="preserve">RAN2 to discuss </w:t>
      </w:r>
      <w:r w:rsidR="00DD25C6">
        <w:t xml:space="preserve">the different approaches for </w:t>
      </w:r>
      <w:r w:rsidR="00DD25C6" w:rsidRPr="00465FF3">
        <w:t>execution of L1/L2 mobility serving cell change</w:t>
      </w:r>
      <w:r w:rsidR="00DD25C6">
        <w:t xml:space="preserve">, including </w:t>
      </w:r>
      <w:r w:rsidRPr="00465FF3">
        <w:t xml:space="preserve">which </w:t>
      </w:r>
      <w:r w:rsidR="00287856" w:rsidRPr="00465FF3">
        <w:t xml:space="preserve">network node (serving DU or candidate DU) </w:t>
      </w:r>
      <w:r w:rsidR="00B65624" w:rsidRPr="00465FF3">
        <w:t xml:space="preserve">decides </w:t>
      </w:r>
      <w:r w:rsidR="009A0AE5">
        <w:t>the</w:t>
      </w:r>
      <w:r w:rsidR="00181C1C" w:rsidRPr="00465FF3">
        <w:t xml:space="preserve"> execution</w:t>
      </w:r>
      <w:r w:rsidR="00A94EBC">
        <w:t>.</w:t>
      </w:r>
      <w:bookmarkEnd w:id="36"/>
    </w:p>
    <w:p w14:paraId="140B4C2A" w14:textId="77777777" w:rsidR="009A0AE5" w:rsidRPr="009A0AE5" w:rsidRDefault="009A0AE5" w:rsidP="009A0AE5">
      <w:pPr>
        <w:pStyle w:val="BodyText"/>
      </w:pPr>
    </w:p>
    <w:p w14:paraId="64102937" w14:textId="4E5C754C" w:rsidR="009D1E7A" w:rsidRDefault="003F4E67" w:rsidP="003F4E67">
      <w:pPr>
        <w:pStyle w:val="Heading2"/>
      </w:pPr>
      <w:r>
        <w:t>2.</w:t>
      </w:r>
      <w:r w:rsidR="0049402C">
        <w:t>6</w:t>
      </w:r>
      <w:r>
        <w:tab/>
      </w:r>
      <w:r w:rsidR="00583799">
        <w:t>Impact</w:t>
      </w:r>
      <w:r w:rsidR="00B9087D">
        <w:t xml:space="preserve"> on RAN groups</w:t>
      </w:r>
    </w:p>
    <w:p w14:paraId="4CB468E4" w14:textId="52A6E615" w:rsidR="00485967" w:rsidRPr="00485967" w:rsidRDefault="00485967" w:rsidP="00485967">
      <w:pPr>
        <w:pStyle w:val="BodyText"/>
      </w:pPr>
      <w:r>
        <w:t xml:space="preserve">We think it </w:t>
      </w:r>
      <w:r w:rsidR="0017381F">
        <w:rPr>
          <w:lang w:val="en-US"/>
        </w:rPr>
        <w:t>i</w:t>
      </w:r>
      <w:r w:rsidR="0017381F" w:rsidRPr="00485967">
        <w:rPr>
          <w:lang w:val="en-US"/>
        </w:rPr>
        <w:t xml:space="preserve">s </w:t>
      </w:r>
      <w:r w:rsidRPr="00485967">
        <w:rPr>
          <w:lang w:val="en-US"/>
        </w:rPr>
        <w:t>important that RAN2 and the other WGs coordinate from the beginning to avoid specifying two different solutions for the same objective</w:t>
      </w:r>
      <w:r w:rsidR="009A0AE5">
        <w:rPr>
          <w:lang w:val="en-US"/>
        </w:rPr>
        <w:t>. There are different aspects that may be discussed in different WGs and here below is just an example of possible topics:</w:t>
      </w:r>
    </w:p>
    <w:p w14:paraId="4028C64C" w14:textId="57798321" w:rsidR="00485967" w:rsidRPr="009A0AE5" w:rsidRDefault="00485967" w:rsidP="009A0AE5">
      <w:pPr>
        <w:pStyle w:val="BodyText"/>
        <w:numPr>
          <w:ilvl w:val="0"/>
          <w:numId w:val="46"/>
        </w:numPr>
      </w:pPr>
      <w:r w:rsidRPr="009A0AE5">
        <w:t>What model to use for the candidate</w:t>
      </w:r>
      <w:r w:rsidR="0015525C" w:rsidRPr="009A0AE5">
        <w:t xml:space="preserve"> target</w:t>
      </w:r>
      <w:r w:rsidRPr="009A0AE5">
        <w:t xml:space="preserve"> cell</w:t>
      </w:r>
      <w:r w:rsidR="0015525C" w:rsidRPr="009A0AE5">
        <w:t xml:space="preserve"> configuration</w:t>
      </w:r>
      <w:r w:rsidR="009A0AE5">
        <w:t xml:space="preserve"> (RAN2/RAN3)</w:t>
      </w:r>
    </w:p>
    <w:p w14:paraId="774C38C8" w14:textId="5FEE41BC" w:rsidR="00485967" w:rsidRPr="009A0AE5" w:rsidRDefault="0010671F" w:rsidP="009A0AE5">
      <w:pPr>
        <w:pStyle w:val="BodyText"/>
        <w:numPr>
          <w:ilvl w:val="0"/>
          <w:numId w:val="46"/>
        </w:numPr>
      </w:pPr>
      <w:r w:rsidRPr="009A0AE5">
        <w:t>Lower layer signal</w:t>
      </w:r>
      <w:r w:rsidR="00485967" w:rsidRPr="009A0AE5">
        <w:t xml:space="preserve"> for </w:t>
      </w:r>
      <w:r w:rsidR="00475D2C" w:rsidRPr="009A0AE5">
        <w:t xml:space="preserve">triggering execution of </w:t>
      </w:r>
      <w:r w:rsidR="00485967" w:rsidRPr="009A0AE5">
        <w:t>L1/L2 mobility</w:t>
      </w:r>
      <w:r w:rsidR="009A0AE5">
        <w:t xml:space="preserve"> (RAN1/RAN2)</w:t>
      </w:r>
    </w:p>
    <w:p w14:paraId="422B556E" w14:textId="5D954F43" w:rsidR="00485967" w:rsidRDefault="00485967" w:rsidP="009A0AE5">
      <w:pPr>
        <w:pStyle w:val="BodyText"/>
        <w:numPr>
          <w:ilvl w:val="0"/>
          <w:numId w:val="46"/>
        </w:numPr>
      </w:pPr>
      <w:r w:rsidRPr="009A0AE5">
        <w:t xml:space="preserve">Intra- and inter-DU </w:t>
      </w:r>
      <w:proofErr w:type="spellStart"/>
      <w:r w:rsidRPr="009A0AE5">
        <w:t>signaling</w:t>
      </w:r>
      <w:proofErr w:type="spellEnd"/>
      <w:r w:rsidR="009A0AE5">
        <w:t xml:space="preserve"> (RAN2/RAN3)</w:t>
      </w:r>
    </w:p>
    <w:p w14:paraId="440EB3F4" w14:textId="1DC91310" w:rsidR="009A0AE5" w:rsidRPr="009A0AE5" w:rsidRDefault="009A0AE5" w:rsidP="009A0AE5">
      <w:pPr>
        <w:pStyle w:val="BodyText"/>
        <w:numPr>
          <w:ilvl w:val="0"/>
          <w:numId w:val="46"/>
        </w:numPr>
      </w:pPr>
      <w:r>
        <w:t>CSI measurement configuration and reporting (RAN1/RAN2)</w:t>
      </w:r>
    </w:p>
    <w:p w14:paraId="319278A6" w14:textId="2E79183D" w:rsidR="009A0AE5" w:rsidRDefault="009A0AE5" w:rsidP="00AD3E3B">
      <w:pPr>
        <w:pStyle w:val="BodyText"/>
      </w:pPr>
      <w:proofErr w:type="gramStart"/>
      <w:r>
        <w:t>In order to</w:t>
      </w:r>
      <w:proofErr w:type="gramEnd"/>
      <w:r>
        <w:t xml:space="preserve"> address any conflict and colliding agreements between two or more RAN WGs, it would be beneficial to clarify the expectation on the work that each WG is expected to do for this work item.</w:t>
      </w:r>
    </w:p>
    <w:p w14:paraId="262CE382" w14:textId="31329BFF" w:rsidR="00485967" w:rsidRDefault="009A0AE5" w:rsidP="00AD3E3B">
      <w:pPr>
        <w:pStyle w:val="BodyText"/>
      </w:pPr>
      <w:r>
        <w:t xml:space="preserve">On high level, the following working split for the </w:t>
      </w:r>
      <w:r w:rsidR="004816E3">
        <w:t xml:space="preserve">topics </w:t>
      </w:r>
      <w:r>
        <w:t>to be specified in the work item can be considered</w:t>
      </w:r>
      <w:r w:rsidR="004816E3">
        <w:t>:</w:t>
      </w:r>
    </w:p>
    <w:p w14:paraId="7D59BFE8" w14:textId="77777777" w:rsidR="009A0AE5" w:rsidRDefault="009A0AE5" w:rsidP="00AD3E3B">
      <w:pPr>
        <w:pStyle w:val="BodyText"/>
      </w:pPr>
    </w:p>
    <w:p w14:paraId="2CA5E068" w14:textId="12601D7F" w:rsidR="00550A2C" w:rsidRDefault="00B9087D" w:rsidP="00AD3E3B">
      <w:pPr>
        <w:pStyle w:val="BodyText"/>
      </w:pPr>
      <w:r>
        <w:t>RAN1:</w:t>
      </w:r>
    </w:p>
    <w:p w14:paraId="7C3F9EA9" w14:textId="28AC12D7" w:rsidR="0095236D" w:rsidRPr="009A0AE5" w:rsidRDefault="0095236D" w:rsidP="009A0AE5">
      <w:pPr>
        <w:pStyle w:val="BodyText"/>
        <w:numPr>
          <w:ilvl w:val="0"/>
          <w:numId w:val="47"/>
        </w:numPr>
      </w:pPr>
      <w:r w:rsidRPr="009A0AE5">
        <w:t>Work on the TA alignment/keeping o</w:t>
      </w:r>
      <w:r w:rsidR="00B32B45" w:rsidRPr="009A0AE5">
        <w:t>n</w:t>
      </w:r>
      <w:r w:rsidRPr="009A0AE5">
        <w:t xml:space="preserve"> L1/L2 candidate </w:t>
      </w:r>
      <w:r w:rsidR="00B32B45" w:rsidRPr="009A0AE5">
        <w:t xml:space="preserve">target </w:t>
      </w:r>
      <w:r w:rsidRPr="009A0AE5">
        <w:t>cells</w:t>
      </w:r>
    </w:p>
    <w:p w14:paraId="2FB6AE5C" w14:textId="460280AD" w:rsidR="0095236D" w:rsidRPr="009A0AE5" w:rsidRDefault="00BD7236" w:rsidP="009A0AE5">
      <w:pPr>
        <w:pStyle w:val="BodyText"/>
        <w:numPr>
          <w:ilvl w:val="0"/>
          <w:numId w:val="47"/>
        </w:numPr>
      </w:pPr>
      <w:r w:rsidRPr="009A0AE5">
        <w:t xml:space="preserve">Lower-layer </w:t>
      </w:r>
      <w:r w:rsidR="0095236D" w:rsidRPr="009A0AE5">
        <w:t>measur</w:t>
      </w:r>
      <w:r w:rsidRPr="009A0AE5">
        <w:t>ement</w:t>
      </w:r>
      <w:r w:rsidR="0095236D" w:rsidRPr="009A0AE5">
        <w:t xml:space="preserve"> and reporting</w:t>
      </w:r>
    </w:p>
    <w:p w14:paraId="7576BD01" w14:textId="1B7B6B42" w:rsidR="00550A2C" w:rsidRDefault="00C166C1" w:rsidP="00550A2C">
      <w:pPr>
        <w:pStyle w:val="BodyText"/>
      </w:pPr>
      <w:r>
        <w:t>RAN2:</w:t>
      </w:r>
    </w:p>
    <w:p w14:paraId="08825F33" w14:textId="77777777" w:rsidR="0095236D" w:rsidRPr="009A0AE5" w:rsidRDefault="0095236D" w:rsidP="009A0AE5">
      <w:pPr>
        <w:pStyle w:val="BodyText"/>
        <w:numPr>
          <w:ilvl w:val="0"/>
          <w:numId w:val="47"/>
        </w:numPr>
      </w:pPr>
      <w:r w:rsidRPr="009A0AE5">
        <w:t>Latency reduction</w:t>
      </w:r>
    </w:p>
    <w:p w14:paraId="0C8AE02D" w14:textId="77777777" w:rsidR="0095236D" w:rsidRPr="009A0AE5" w:rsidRDefault="0095236D" w:rsidP="009A0AE5">
      <w:pPr>
        <w:pStyle w:val="BodyText"/>
        <w:numPr>
          <w:ilvl w:val="0"/>
          <w:numId w:val="47"/>
        </w:numPr>
      </w:pPr>
      <w:r w:rsidRPr="009A0AE5">
        <w:t>RRC model</w:t>
      </w:r>
    </w:p>
    <w:p w14:paraId="395D129F" w14:textId="53BBBC97" w:rsidR="00C166C1" w:rsidRDefault="0095236D" w:rsidP="009A0AE5">
      <w:pPr>
        <w:pStyle w:val="BodyText"/>
        <w:numPr>
          <w:ilvl w:val="0"/>
          <w:numId w:val="47"/>
        </w:numPr>
      </w:pPr>
      <w:proofErr w:type="spellStart"/>
      <w:r w:rsidRPr="009A0AE5">
        <w:t>Signaling</w:t>
      </w:r>
      <w:proofErr w:type="spellEnd"/>
      <w:r w:rsidRPr="009A0AE5">
        <w:t xml:space="preserve"> </w:t>
      </w:r>
      <w:r w:rsidR="002E251D" w:rsidRPr="009A0AE5">
        <w:t xml:space="preserve">for </w:t>
      </w:r>
      <w:r w:rsidRPr="009A0AE5">
        <w:t xml:space="preserve">the overall procedure </w:t>
      </w:r>
    </w:p>
    <w:p w14:paraId="70448CC8" w14:textId="498E749B" w:rsidR="00B9087D" w:rsidRDefault="00B9087D" w:rsidP="00550A2C">
      <w:pPr>
        <w:pStyle w:val="BodyText"/>
      </w:pPr>
      <w:r>
        <w:t>RAN3:</w:t>
      </w:r>
    </w:p>
    <w:p w14:paraId="3A25EACF" w14:textId="0D83B23E" w:rsidR="003F4E67" w:rsidRPr="009A0AE5" w:rsidRDefault="00314BA7" w:rsidP="009A0AE5">
      <w:pPr>
        <w:pStyle w:val="BodyText"/>
        <w:numPr>
          <w:ilvl w:val="0"/>
          <w:numId w:val="47"/>
        </w:numPr>
      </w:pPr>
      <w:r w:rsidRPr="009A0AE5">
        <w:t>Inter-node</w:t>
      </w:r>
      <w:r w:rsidR="003F4E67" w:rsidRPr="009A0AE5">
        <w:t xml:space="preserve"> </w:t>
      </w:r>
      <w:proofErr w:type="spellStart"/>
      <w:r w:rsidR="003F4E67" w:rsidRPr="009A0AE5">
        <w:t>signaling</w:t>
      </w:r>
      <w:proofErr w:type="spellEnd"/>
      <w:r w:rsidRPr="009A0AE5">
        <w:t xml:space="preserve"> for the intra-DU and inter-DU cases</w:t>
      </w:r>
    </w:p>
    <w:p w14:paraId="0816E030" w14:textId="148A4F8A" w:rsidR="005070E5" w:rsidRPr="009A0AE5" w:rsidRDefault="002D789F" w:rsidP="009A0AE5">
      <w:pPr>
        <w:pStyle w:val="BodyText"/>
        <w:numPr>
          <w:ilvl w:val="1"/>
          <w:numId w:val="47"/>
        </w:numPr>
      </w:pPr>
      <w:proofErr w:type="spellStart"/>
      <w:r>
        <w:t>Signaling</w:t>
      </w:r>
      <w:proofErr w:type="spellEnd"/>
      <w:r>
        <w:t xml:space="preserve"> for</w:t>
      </w:r>
      <w:r w:rsidR="005070E5" w:rsidRPr="009A0AE5">
        <w:t xml:space="preserve"> </w:t>
      </w:r>
      <w:r>
        <w:t>configuring the</w:t>
      </w:r>
      <w:r w:rsidR="005070E5" w:rsidRPr="009A0AE5">
        <w:t xml:space="preserve"> candidate target cells</w:t>
      </w:r>
    </w:p>
    <w:p w14:paraId="307B6306" w14:textId="7AED6480" w:rsidR="005070E5" w:rsidRPr="009A0AE5" w:rsidRDefault="002D789F" w:rsidP="009A0AE5">
      <w:pPr>
        <w:pStyle w:val="BodyText"/>
        <w:numPr>
          <w:ilvl w:val="1"/>
          <w:numId w:val="47"/>
        </w:numPr>
      </w:pPr>
      <w:proofErr w:type="spellStart"/>
      <w:r>
        <w:t>Signaling</w:t>
      </w:r>
      <w:proofErr w:type="spellEnd"/>
      <w:r>
        <w:t xml:space="preserve"> for the e</w:t>
      </w:r>
      <w:r w:rsidR="005070E5" w:rsidRPr="009A0AE5">
        <w:t>xecution of serving cell change</w:t>
      </w:r>
    </w:p>
    <w:p w14:paraId="355D73CF" w14:textId="18B187CB" w:rsidR="003F4E67" w:rsidRPr="009A0AE5" w:rsidRDefault="00C21017" w:rsidP="009A0AE5">
      <w:pPr>
        <w:pStyle w:val="BodyText"/>
        <w:numPr>
          <w:ilvl w:val="2"/>
          <w:numId w:val="47"/>
        </w:numPr>
      </w:pPr>
      <w:r w:rsidRPr="009A0AE5">
        <w:t>Which node decides</w:t>
      </w:r>
      <w:r w:rsidR="00D80419" w:rsidRPr="009A0AE5">
        <w:t xml:space="preserve"> </w:t>
      </w:r>
      <w:r w:rsidR="002D789F">
        <w:t>the</w:t>
      </w:r>
      <w:r w:rsidR="00D80419" w:rsidRPr="009A0AE5">
        <w:t xml:space="preserve"> execution</w:t>
      </w:r>
    </w:p>
    <w:p w14:paraId="6E9FA67A" w14:textId="3396F527" w:rsidR="002D789F" w:rsidRDefault="002C7BFD" w:rsidP="00B83881">
      <w:pPr>
        <w:pStyle w:val="BodyText"/>
        <w:numPr>
          <w:ilvl w:val="2"/>
          <w:numId w:val="47"/>
        </w:numPr>
      </w:pPr>
      <w:r w:rsidRPr="009A0AE5">
        <w:t>Single vs multiple F1AP procedures for configuration of multiple candidate cells</w:t>
      </w:r>
    </w:p>
    <w:p w14:paraId="414796AF" w14:textId="77777777" w:rsidR="002D789F" w:rsidRPr="002D789F" w:rsidRDefault="002D789F" w:rsidP="002D789F">
      <w:pPr>
        <w:pStyle w:val="BodyText"/>
      </w:pPr>
    </w:p>
    <w:p w14:paraId="157900D8" w14:textId="3EB57B31" w:rsidR="00B83881" w:rsidRDefault="002D789F" w:rsidP="00B83881">
      <w:pPr>
        <w:pStyle w:val="BodyText"/>
      </w:pPr>
      <w:r>
        <w:t xml:space="preserve">Therefore, </w:t>
      </w:r>
      <w:proofErr w:type="gramStart"/>
      <w:r>
        <w:t>in order to</w:t>
      </w:r>
      <w:proofErr w:type="gramEnd"/>
      <w:r>
        <w:t xml:space="preserve"> clarify since the beginning this work split, it would be good to send an LS to RAN1 and RAN3 and clarify the topic on which they are expected to work on. Thus, we propose:</w:t>
      </w:r>
    </w:p>
    <w:p w14:paraId="5343DA1F" w14:textId="7D38C013" w:rsidR="002D789F" w:rsidRDefault="002D789F" w:rsidP="002D789F">
      <w:pPr>
        <w:pStyle w:val="Proposal"/>
      </w:pPr>
      <w:bookmarkStart w:id="37" w:name="_Toc110974632"/>
      <w:r>
        <w:t>RAN2 to send an LS to RAN1 and RAN3 to clarify the following working split regarding this work item:</w:t>
      </w:r>
      <w:bookmarkEnd w:id="37"/>
    </w:p>
    <w:p w14:paraId="052D8374" w14:textId="5EDCF8C4" w:rsidR="002D789F" w:rsidRDefault="002D789F" w:rsidP="002D789F">
      <w:pPr>
        <w:pStyle w:val="Proposal"/>
        <w:numPr>
          <w:ilvl w:val="1"/>
          <w:numId w:val="3"/>
        </w:numPr>
      </w:pPr>
      <w:bookmarkStart w:id="38" w:name="_Toc110974633"/>
      <w:r>
        <w:t>RAN1:</w:t>
      </w:r>
      <w:bookmarkEnd w:id="38"/>
    </w:p>
    <w:p w14:paraId="5E406E90" w14:textId="7B2FAAA6" w:rsidR="002D789F" w:rsidRDefault="002D789F" w:rsidP="002D789F">
      <w:pPr>
        <w:pStyle w:val="Proposal"/>
        <w:numPr>
          <w:ilvl w:val="2"/>
          <w:numId w:val="3"/>
        </w:numPr>
      </w:pPr>
      <w:bookmarkStart w:id="39" w:name="_Toc110974634"/>
      <w:r>
        <w:t>TA alignment/keeping on L1/L2 candidate target cells</w:t>
      </w:r>
      <w:bookmarkEnd w:id="39"/>
    </w:p>
    <w:p w14:paraId="5415D852" w14:textId="58136696" w:rsidR="002D789F" w:rsidRDefault="002D789F" w:rsidP="002D789F">
      <w:pPr>
        <w:pStyle w:val="Proposal"/>
        <w:numPr>
          <w:ilvl w:val="2"/>
          <w:numId w:val="3"/>
        </w:numPr>
      </w:pPr>
      <w:bookmarkStart w:id="40" w:name="_Toc110974635"/>
      <w:r>
        <w:t>Lower layer measurements and reporting</w:t>
      </w:r>
      <w:bookmarkEnd w:id="40"/>
    </w:p>
    <w:p w14:paraId="7B536AA5" w14:textId="2DA5DB10" w:rsidR="002D789F" w:rsidRDefault="002D789F" w:rsidP="002D789F">
      <w:pPr>
        <w:pStyle w:val="Proposal"/>
        <w:numPr>
          <w:ilvl w:val="1"/>
          <w:numId w:val="3"/>
        </w:numPr>
      </w:pPr>
      <w:bookmarkStart w:id="41" w:name="_Toc110974636"/>
      <w:r>
        <w:t>RAN2:</w:t>
      </w:r>
      <w:bookmarkEnd w:id="41"/>
    </w:p>
    <w:p w14:paraId="4ED1B6C0" w14:textId="6B083924" w:rsidR="002D789F" w:rsidRDefault="002D789F" w:rsidP="002D789F">
      <w:pPr>
        <w:pStyle w:val="Proposal"/>
        <w:numPr>
          <w:ilvl w:val="2"/>
          <w:numId w:val="3"/>
        </w:numPr>
      </w:pPr>
      <w:bookmarkStart w:id="42" w:name="_Toc110974637"/>
      <w:r>
        <w:t>Component for latency reduction</w:t>
      </w:r>
      <w:bookmarkEnd w:id="42"/>
    </w:p>
    <w:p w14:paraId="35851230" w14:textId="0E69450C" w:rsidR="002D789F" w:rsidRDefault="002D789F" w:rsidP="002D789F">
      <w:pPr>
        <w:pStyle w:val="Proposal"/>
        <w:numPr>
          <w:ilvl w:val="2"/>
          <w:numId w:val="3"/>
        </w:numPr>
      </w:pPr>
      <w:bookmarkStart w:id="43" w:name="_Toc110974638"/>
      <w:r>
        <w:t>RRC model for the L1/L2 candidate target cells</w:t>
      </w:r>
      <w:bookmarkEnd w:id="43"/>
    </w:p>
    <w:p w14:paraId="778AA729" w14:textId="6C9A991B" w:rsidR="002D789F" w:rsidRDefault="002D789F" w:rsidP="002D789F">
      <w:pPr>
        <w:pStyle w:val="Proposal"/>
        <w:numPr>
          <w:ilvl w:val="2"/>
          <w:numId w:val="3"/>
        </w:numPr>
      </w:pPr>
      <w:bookmarkStart w:id="44" w:name="_Toc110974639"/>
      <w:r>
        <w:t xml:space="preserve">Overall </w:t>
      </w:r>
      <w:proofErr w:type="spellStart"/>
      <w:r>
        <w:t>signaling</w:t>
      </w:r>
      <w:proofErr w:type="spellEnd"/>
      <w:r>
        <w:t xml:space="preserve"> for the L1/L2 inter-cell mobility procedure</w:t>
      </w:r>
      <w:bookmarkEnd w:id="44"/>
    </w:p>
    <w:p w14:paraId="01F0A01E" w14:textId="25F9749A" w:rsidR="002D789F" w:rsidRDefault="002D789F" w:rsidP="002D789F">
      <w:pPr>
        <w:pStyle w:val="Proposal"/>
        <w:numPr>
          <w:ilvl w:val="1"/>
          <w:numId w:val="3"/>
        </w:numPr>
      </w:pPr>
      <w:bookmarkStart w:id="45" w:name="_Toc110974640"/>
      <w:r>
        <w:t>RAN3:</w:t>
      </w:r>
      <w:bookmarkEnd w:id="45"/>
    </w:p>
    <w:p w14:paraId="6DFAFD8D" w14:textId="4B06931E" w:rsidR="002D789F" w:rsidRDefault="002D789F" w:rsidP="002D789F">
      <w:pPr>
        <w:pStyle w:val="Proposal"/>
        <w:numPr>
          <w:ilvl w:val="2"/>
          <w:numId w:val="3"/>
        </w:numPr>
      </w:pPr>
      <w:bookmarkStart w:id="46" w:name="_Toc110974641"/>
      <w:proofErr w:type="spellStart"/>
      <w:r>
        <w:t>Inte</w:t>
      </w:r>
      <w:proofErr w:type="spellEnd"/>
      <w:r>
        <w:t xml:space="preserve">-node </w:t>
      </w:r>
      <w:proofErr w:type="spellStart"/>
      <w:r>
        <w:t>signaling</w:t>
      </w:r>
      <w:proofErr w:type="spellEnd"/>
      <w:r>
        <w:t xml:space="preserve"> for the intra-DU and inter-DU cases</w:t>
      </w:r>
      <w:bookmarkEnd w:id="46"/>
    </w:p>
    <w:p w14:paraId="5646D5D7" w14:textId="334360D7" w:rsidR="002D789F" w:rsidRDefault="002D789F" w:rsidP="002D789F">
      <w:pPr>
        <w:pStyle w:val="Proposal"/>
        <w:numPr>
          <w:ilvl w:val="3"/>
          <w:numId w:val="3"/>
        </w:numPr>
      </w:pPr>
      <w:bookmarkStart w:id="47" w:name="_Toc110974642"/>
      <w:proofErr w:type="spellStart"/>
      <w:r>
        <w:t>Signaling</w:t>
      </w:r>
      <w:proofErr w:type="spellEnd"/>
      <w:r>
        <w:t xml:space="preserve"> for configuring the L1/L2 candidate target cells</w:t>
      </w:r>
      <w:bookmarkEnd w:id="47"/>
    </w:p>
    <w:p w14:paraId="3AE6E1C3" w14:textId="30A23DC2" w:rsidR="002D789F" w:rsidRDefault="002D789F" w:rsidP="002D789F">
      <w:pPr>
        <w:pStyle w:val="Proposal"/>
        <w:numPr>
          <w:ilvl w:val="3"/>
          <w:numId w:val="3"/>
        </w:numPr>
      </w:pPr>
      <w:bookmarkStart w:id="48" w:name="_Toc110974643"/>
      <w:proofErr w:type="spellStart"/>
      <w:r>
        <w:lastRenderedPageBreak/>
        <w:t>Signaling</w:t>
      </w:r>
      <w:proofErr w:type="spellEnd"/>
      <w:r>
        <w:t xml:space="preserve"> for the execution of L1/L2 inter-cell mobility</w:t>
      </w:r>
      <w:bookmarkEnd w:id="48"/>
    </w:p>
    <w:p w14:paraId="5B27F9BE" w14:textId="58568644" w:rsidR="002D789F" w:rsidRDefault="002D789F" w:rsidP="002D789F">
      <w:pPr>
        <w:pStyle w:val="Proposal"/>
        <w:numPr>
          <w:ilvl w:val="4"/>
          <w:numId w:val="3"/>
        </w:numPr>
      </w:pPr>
      <w:bookmarkStart w:id="49" w:name="_Toc110974644"/>
      <w:r>
        <w:t>Which network node</w:t>
      </w:r>
      <w:r w:rsidR="009F346E">
        <w:t xml:space="preserve"> decide the execution of L1/L2 inter-cell mobility</w:t>
      </w:r>
      <w:bookmarkEnd w:id="49"/>
    </w:p>
    <w:p w14:paraId="0A69C25D" w14:textId="44287EE4" w:rsidR="009F346E" w:rsidRDefault="009F346E" w:rsidP="002D789F">
      <w:pPr>
        <w:pStyle w:val="Proposal"/>
        <w:numPr>
          <w:ilvl w:val="4"/>
          <w:numId w:val="3"/>
        </w:numPr>
      </w:pPr>
      <w:bookmarkStart w:id="50" w:name="_Toc110974645"/>
      <w:r>
        <w:t>Single vs multiple F1AP procedure for configuring multiple L1/L2 inter-cell candidate target cells.</w:t>
      </w:r>
      <w:bookmarkEnd w:id="50"/>
    </w:p>
    <w:p w14:paraId="20D74898" w14:textId="570902A3" w:rsidR="00C01F33" w:rsidRPr="00CE0424" w:rsidRDefault="001D48BA" w:rsidP="00CE0424">
      <w:pPr>
        <w:pStyle w:val="Heading1"/>
      </w:pPr>
      <w:r>
        <w:t>3</w:t>
      </w:r>
      <w:r>
        <w:tab/>
      </w:r>
      <w:r w:rsidR="00C01F33"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F2655D8" w14:textId="77777777" w:rsidR="009F346E"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74609" w:history="1">
        <w:r w:rsidR="009F346E" w:rsidRPr="0031728E">
          <w:rPr>
            <w:rStyle w:val="Hyperlink"/>
            <w:noProof/>
          </w:rPr>
          <w:t>Proposal 1</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RAN2 to adopt the main components for L1/L2 based inter-cell mobility in this contribution as the baseline for further discussions.</w:t>
        </w:r>
      </w:hyperlink>
    </w:p>
    <w:p w14:paraId="1CB7FF16"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10" w:history="1">
        <w:r w:rsidR="009F346E" w:rsidRPr="0031728E">
          <w:rPr>
            <w:rStyle w:val="Hyperlink"/>
            <w:noProof/>
          </w:rPr>
          <w:t>Proposal 2</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RAN2 should aim for a single solution for L1/L2 based inter-cell mobility to support all agreed scenarios.</w:t>
        </w:r>
      </w:hyperlink>
    </w:p>
    <w:p w14:paraId="59C1AAA2"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11" w:history="1">
        <w:r w:rsidR="009F346E" w:rsidRPr="0031728E">
          <w:rPr>
            <w:rStyle w:val="Hyperlink"/>
            <w:noProof/>
            <w:lang w:val="en-US"/>
          </w:rPr>
          <w:t>Proposal 3</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lang w:val="en-US"/>
          </w:rPr>
          <w:t>As defined by the WID, L1/L2 based inter-cell mobility is a network-controlled procedure.</w:t>
        </w:r>
      </w:hyperlink>
    </w:p>
    <w:p w14:paraId="75BBF92B"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12" w:history="1">
        <w:r w:rsidR="009F346E" w:rsidRPr="0031728E">
          <w:rPr>
            <w:rStyle w:val="Hyperlink"/>
            <w:noProof/>
            <w:lang w:val="en-US"/>
          </w:rPr>
          <w:t>Proposal 4</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lang w:val="en-US"/>
          </w:rPr>
          <w:t>The UE receives a lower layer signaling indicating L1/L2 based inter-cell mobility to perform the L1/L2 based inter-cell mobility execution (FFS MAC CE and/or DCI).</w:t>
        </w:r>
      </w:hyperlink>
    </w:p>
    <w:p w14:paraId="4752CB2D"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13" w:history="1">
        <w:r w:rsidR="009F346E" w:rsidRPr="0031728E">
          <w:rPr>
            <w:rStyle w:val="Hyperlink"/>
            <w:noProof/>
          </w:rPr>
          <w:t>Proposal 5</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L1/L2 mobility serving cell change while maintaining the MAC and RLC state is to be supported.</w:t>
        </w:r>
      </w:hyperlink>
    </w:p>
    <w:p w14:paraId="4E494E32"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14" w:history="1">
        <w:r w:rsidR="009F346E" w:rsidRPr="0031728E">
          <w:rPr>
            <w:rStyle w:val="Hyperlink"/>
            <w:noProof/>
          </w:rPr>
          <w:t>Proposal 6</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L1/L2 mobility serving cell change with and without RACH is supported.</w:t>
        </w:r>
      </w:hyperlink>
    </w:p>
    <w:p w14:paraId="6D49ADA0"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15" w:history="1">
        <w:r w:rsidR="009F346E" w:rsidRPr="0031728E">
          <w:rPr>
            <w:rStyle w:val="Hyperlink"/>
            <w:noProof/>
          </w:rPr>
          <w:t>Proposal 7</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In the case without RACH, the lower layer signaling indicating L1/L2 based inter-cell mobility includes a TCI state identifier of the L1/L2 inter-cell mobility candidate cell.</w:t>
        </w:r>
      </w:hyperlink>
    </w:p>
    <w:p w14:paraId="3E96CEAF"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16" w:history="1">
        <w:r w:rsidR="009F346E" w:rsidRPr="0031728E">
          <w:rPr>
            <w:rStyle w:val="Hyperlink"/>
            <w:noProof/>
          </w:rPr>
          <w:t>Proposal 8</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L1/L2 mobility serving cell change includes a switch of SpCells.</w:t>
        </w:r>
      </w:hyperlink>
    </w:p>
    <w:p w14:paraId="3A83D748"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17" w:history="1">
        <w:r w:rsidR="009F346E" w:rsidRPr="0031728E">
          <w:rPr>
            <w:rStyle w:val="Hyperlink"/>
            <w:noProof/>
          </w:rPr>
          <w:t>Proposal 9</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L1/L2 mobility serving cell change may include a switch of SpCells together with addition/modification/release of SCell(s).</w:t>
        </w:r>
      </w:hyperlink>
    </w:p>
    <w:p w14:paraId="6EE6B879"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18" w:history="1">
        <w:r w:rsidR="009F346E" w:rsidRPr="0031728E">
          <w:rPr>
            <w:rStyle w:val="Hyperlink"/>
            <w:noProof/>
          </w:rPr>
          <w:t>Proposal 10</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RAN2 to discuss whether L1/L2 mobility serving cell change may perform only addition/modification/release of SCell(s) (when there is no switch of SpCells).</w:t>
        </w:r>
      </w:hyperlink>
    </w:p>
    <w:p w14:paraId="243FF990"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19" w:history="1">
        <w:r w:rsidR="009F346E" w:rsidRPr="0031728E">
          <w:rPr>
            <w:rStyle w:val="Hyperlink"/>
            <w:noProof/>
          </w:rPr>
          <w:t>Proposal 11</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 xml:space="preserve">The UE receives a candidate target configuration as part of the RRC configuration of L1/L2 based inter-cell mobility (e.g., </w:t>
        </w:r>
        <w:r w:rsidR="009F346E" w:rsidRPr="0031728E">
          <w:rPr>
            <w:rStyle w:val="Hyperlink"/>
            <w:i/>
            <w:iCs/>
            <w:noProof/>
          </w:rPr>
          <w:t>RRCReconfiguration</w:t>
        </w:r>
        <w:r w:rsidR="009F346E" w:rsidRPr="0031728E">
          <w:rPr>
            <w:rStyle w:val="Hyperlink"/>
            <w:noProof/>
          </w:rPr>
          <w:t xml:space="preserve"> message), before it is able to receive the L1/L2 lower layer signaling indicating the execution of L1/L2 inter-cell mobility.</w:t>
        </w:r>
      </w:hyperlink>
    </w:p>
    <w:p w14:paraId="4555C9AD"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20" w:history="1">
        <w:r w:rsidR="009F346E" w:rsidRPr="0031728E">
          <w:rPr>
            <w:rStyle w:val="Hyperlink"/>
            <w:noProof/>
          </w:rPr>
          <w:t>Proposal 12</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The UE may be configured with multiple L1/L2 inter-cell mobility candidate cells.</w:t>
        </w:r>
      </w:hyperlink>
    </w:p>
    <w:p w14:paraId="0726CCD0"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21" w:history="1">
        <w:r w:rsidR="009F346E" w:rsidRPr="0031728E">
          <w:rPr>
            <w:rStyle w:val="Hyperlink"/>
            <w:noProof/>
          </w:rPr>
          <w:t>Proposal 13</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The configuration of L1/L2 inter-cell mobility is initiated by the CU.</w:t>
        </w:r>
      </w:hyperlink>
    </w:p>
    <w:p w14:paraId="768C0EAB"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22" w:history="1">
        <w:r w:rsidR="009F346E" w:rsidRPr="0031728E">
          <w:rPr>
            <w:rStyle w:val="Hyperlink"/>
            <w:noProof/>
          </w:rPr>
          <w:t>Proposal 14</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The Candidate DU generates a configuration for each L1/L2 inter-cell mobility candidate cell and includes it in the response to the CU.</w:t>
        </w:r>
      </w:hyperlink>
    </w:p>
    <w:p w14:paraId="761B9E6B"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23" w:history="1">
        <w:r w:rsidR="009F346E" w:rsidRPr="0031728E">
          <w:rPr>
            <w:rStyle w:val="Hyperlink"/>
            <w:noProof/>
          </w:rPr>
          <w:t>Proposal 15</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The UE is configured to transmit lower layer measurement reports to assist L1/L2 inter-cell mobility. FFS if these are CSI reports on PUCCH/PUSCH and/or MAC CEs.</w:t>
        </w:r>
      </w:hyperlink>
    </w:p>
    <w:p w14:paraId="1C996915"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24" w:history="1">
        <w:r w:rsidR="009F346E" w:rsidRPr="0031728E">
          <w:rPr>
            <w:rStyle w:val="Hyperlink"/>
            <w:noProof/>
          </w:rPr>
          <w:t>Proposal 16</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The UE is configured to perform lower layer measurements on serving cell and L1/L2 inter-cell mobility candidate cell(s).</w:t>
        </w:r>
      </w:hyperlink>
    </w:p>
    <w:p w14:paraId="446107FF"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25" w:history="1">
        <w:r w:rsidR="009F346E" w:rsidRPr="0031728E">
          <w:rPr>
            <w:rStyle w:val="Hyperlink"/>
            <w:noProof/>
          </w:rPr>
          <w:t>Proposal 17</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Lower layer measurement reports to assist L1/L2 inter-cell mobility include measurement information on serving cell(s) and L1/L2 inter-cell mobility candidate cell(s).</w:t>
        </w:r>
      </w:hyperlink>
    </w:p>
    <w:p w14:paraId="597C9268"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26" w:history="1">
        <w:r w:rsidR="009F346E" w:rsidRPr="0031728E">
          <w:rPr>
            <w:rStyle w:val="Hyperlink"/>
            <w:noProof/>
          </w:rPr>
          <w:t>Proposal 18</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Lower layer measurement reports to assist L1/L2 inter-cell mobility include measurement information per beam, at least for SSBs. FFS if CSI-RS measurements are supported.</w:t>
        </w:r>
      </w:hyperlink>
    </w:p>
    <w:p w14:paraId="1B0998A5"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27" w:history="1">
        <w:r w:rsidR="009F346E" w:rsidRPr="0031728E">
          <w:rPr>
            <w:rStyle w:val="Hyperlink"/>
            <w:noProof/>
          </w:rPr>
          <w:t>Proposal 19</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Discuss whether lower layer measurement reports to assist L1/L2 inter-cell mobility are event-triggered or periodic / aperiodic/ semi-persistent.</w:t>
        </w:r>
      </w:hyperlink>
    </w:p>
    <w:p w14:paraId="5A31A4E4"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28" w:history="1">
        <w:r w:rsidR="009F346E" w:rsidRPr="0031728E">
          <w:rPr>
            <w:rStyle w:val="Hyperlink"/>
            <w:noProof/>
          </w:rPr>
          <w:t>Proposal 20</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Discuss whether CSI resources of target candidate cells for L1/L2 inter-cell mobility are configured explicitly (cell identifiers, beam identifier and frequency in CSI-MeasConfig) or implicitly (based on target candidate configuration).</w:t>
        </w:r>
      </w:hyperlink>
    </w:p>
    <w:p w14:paraId="3D8FAC73"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29" w:history="1">
        <w:r w:rsidR="009F346E" w:rsidRPr="0031728E">
          <w:rPr>
            <w:rStyle w:val="Hyperlink"/>
            <w:noProof/>
          </w:rPr>
          <w:t>Proposal 21</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Send LS to RAN1 informing decision in RAN2 for further progress in RAN1 on details.</w:t>
        </w:r>
      </w:hyperlink>
    </w:p>
    <w:p w14:paraId="4BD787A7"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30" w:history="1">
        <w:r w:rsidR="009F346E" w:rsidRPr="0031728E">
          <w:rPr>
            <w:rStyle w:val="Hyperlink"/>
            <w:noProof/>
          </w:rPr>
          <w:t>Proposal 22</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When the UE receives the lower command for L1/L2 mobility serving cell change, it switches to the indicated target cell and switches to the corresponding candidate target cell configuration.</w:t>
        </w:r>
      </w:hyperlink>
    </w:p>
    <w:p w14:paraId="267BDD46"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31" w:history="1">
        <w:r w:rsidR="009F346E" w:rsidRPr="0031728E">
          <w:rPr>
            <w:rStyle w:val="Hyperlink"/>
            <w:noProof/>
          </w:rPr>
          <w:t>Proposal 23</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RAN2 to discuss the different approaches for execution of L1/L2 mobility serving cell change, including which network node (serving DU or candidate DU) decides the execution.</w:t>
        </w:r>
      </w:hyperlink>
    </w:p>
    <w:p w14:paraId="78E48478" w14:textId="77777777" w:rsidR="009F346E"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74632" w:history="1">
        <w:r w:rsidR="009F346E" w:rsidRPr="0031728E">
          <w:rPr>
            <w:rStyle w:val="Hyperlink"/>
            <w:noProof/>
          </w:rPr>
          <w:t>Proposal 24</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RAN2 to send an LS to RAN1 and RAN3 to clarify the following working split regarding this work item:</w:t>
        </w:r>
      </w:hyperlink>
    </w:p>
    <w:p w14:paraId="71BAD8B7" w14:textId="77777777" w:rsidR="009F346E" w:rsidRDefault="00000000" w:rsidP="009F346E">
      <w:pPr>
        <w:pStyle w:val="TableofFigures"/>
        <w:tabs>
          <w:tab w:val="right" w:leader="dot" w:pos="9629"/>
        </w:tabs>
        <w:ind w:hanging="283"/>
        <w:rPr>
          <w:rFonts w:asciiTheme="minorHAnsi" w:eastAsiaTheme="minorEastAsia" w:hAnsiTheme="minorHAnsi" w:cstheme="minorBidi"/>
          <w:b w:val="0"/>
          <w:noProof/>
          <w:sz w:val="24"/>
          <w:szCs w:val="24"/>
          <w:lang w:val="en-FI" w:eastAsia="en-GB"/>
        </w:rPr>
      </w:pPr>
      <w:hyperlink w:anchor="_Toc110974633" w:history="1">
        <w:r w:rsidR="009F346E" w:rsidRPr="0031728E">
          <w:rPr>
            <w:rStyle w:val="Hyperlink"/>
            <w:noProof/>
          </w:rPr>
          <w:t>a.</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RAN1:</w:t>
        </w:r>
      </w:hyperlink>
    </w:p>
    <w:p w14:paraId="2818DEB1" w14:textId="77777777" w:rsidR="009F346E" w:rsidRDefault="00000000" w:rsidP="009F346E">
      <w:pPr>
        <w:pStyle w:val="TableofFigures"/>
        <w:tabs>
          <w:tab w:val="right" w:leader="dot" w:pos="9629"/>
        </w:tabs>
        <w:ind w:left="1985" w:hanging="283"/>
        <w:rPr>
          <w:rFonts w:asciiTheme="minorHAnsi" w:eastAsiaTheme="minorEastAsia" w:hAnsiTheme="minorHAnsi" w:cstheme="minorBidi"/>
          <w:b w:val="0"/>
          <w:noProof/>
          <w:sz w:val="24"/>
          <w:szCs w:val="24"/>
          <w:lang w:val="en-FI" w:eastAsia="en-GB"/>
        </w:rPr>
      </w:pPr>
      <w:hyperlink w:anchor="_Toc110974634" w:history="1">
        <w:r w:rsidR="009F346E" w:rsidRPr="0031728E">
          <w:rPr>
            <w:rStyle w:val="Hyperlink"/>
            <w:noProof/>
          </w:rPr>
          <w:t>i.</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TA alignment/keeping on L1/L2 candidate target cells</w:t>
        </w:r>
      </w:hyperlink>
    </w:p>
    <w:p w14:paraId="5D23E9AA" w14:textId="77777777" w:rsidR="009F346E" w:rsidRDefault="00000000" w:rsidP="009F346E">
      <w:pPr>
        <w:pStyle w:val="TableofFigures"/>
        <w:tabs>
          <w:tab w:val="right" w:leader="dot" w:pos="9629"/>
        </w:tabs>
        <w:ind w:left="1985" w:hanging="283"/>
        <w:rPr>
          <w:rFonts w:asciiTheme="minorHAnsi" w:eastAsiaTheme="minorEastAsia" w:hAnsiTheme="minorHAnsi" w:cstheme="minorBidi"/>
          <w:b w:val="0"/>
          <w:noProof/>
          <w:sz w:val="24"/>
          <w:szCs w:val="24"/>
          <w:lang w:val="en-FI" w:eastAsia="en-GB"/>
        </w:rPr>
      </w:pPr>
      <w:hyperlink w:anchor="_Toc110974635" w:history="1">
        <w:r w:rsidR="009F346E" w:rsidRPr="0031728E">
          <w:rPr>
            <w:rStyle w:val="Hyperlink"/>
            <w:noProof/>
          </w:rPr>
          <w:t>ii.</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Lower layer measurements and reporting</w:t>
        </w:r>
      </w:hyperlink>
    </w:p>
    <w:p w14:paraId="45C815E5" w14:textId="77777777" w:rsidR="009F346E" w:rsidRDefault="00000000" w:rsidP="009F346E">
      <w:pPr>
        <w:pStyle w:val="TableofFigures"/>
        <w:tabs>
          <w:tab w:val="right" w:leader="dot" w:pos="9629"/>
        </w:tabs>
        <w:ind w:hanging="283"/>
        <w:rPr>
          <w:rFonts w:asciiTheme="minorHAnsi" w:eastAsiaTheme="minorEastAsia" w:hAnsiTheme="minorHAnsi" w:cstheme="minorBidi"/>
          <w:b w:val="0"/>
          <w:noProof/>
          <w:sz w:val="24"/>
          <w:szCs w:val="24"/>
          <w:lang w:val="en-FI" w:eastAsia="en-GB"/>
        </w:rPr>
      </w:pPr>
      <w:hyperlink w:anchor="_Toc110974636" w:history="1">
        <w:r w:rsidR="009F346E" w:rsidRPr="0031728E">
          <w:rPr>
            <w:rStyle w:val="Hyperlink"/>
            <w:noProof/>
          </w:rPr>
          <w:t>b.</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RAN2:</w:t>
        </w:r>
      </w:hyperlink>
    </w:p>
    <w:p w14:paraId="27FCC4B0" w14:textId="77777777" w:rsidR="009F346E" w:rsidRDefault="00000000" w:rsidP="009F346E">
      <w:pPr>
        <w:pStyle w:val="TableofFigures"/>
        <w:tabs>
          <w:tab w:val="right" w:leader="dot" w:pos="9629"/>
        </w:tabs>
        <w:ind w:left="1985" w:hanging="283"/>
        <w:rPr>
          <w:rFonts w:asciiTheme="minorHAnsi" w:eastAsiaTheme="minorEastAsia" w:hAnsiTheme="minorHAnsi" w:cstheme="minorBidi"/>
          <w:b w:val="0"/>
          <w:noProof/>
          <w:sz w:val="24"/>
          <w:szCs w:val="24"/>
          <w:lang w:val="en-FI" w:eastAsia="en-GB"/>
        </w:rPr>
      </w:pPr>
      <w:hyperlink w:anchor="_Toc110974637" w:history="1">
        <w:r w:rsidR="009F346E" w:rsidRPr="0031728E">
          <w:rPr>
            <w:rStyle w:val="Hyperlink"/>
            <w:noProof/>
          </w:rPr>
          <w:t>i.</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Component for latency reduction</w:t>
        </w:r>
      </w:hyperlink>
    </w:p>
    <w:p w14:paraId="27126D41" w14:textId="77777777" w:rsidR="009F346E" w:rsidRDefault="00000000" w:rsidP="009F346E">
      <w:pPr>
        <w:pStyle w:val="TableofFigures"/>
        <w:tabs>
          <w:tab w:val="right" w:leader="dot" w:pos="9629"/>
        </w:tabs>
        <w:ind w:left="1985" w:hanging="283"/>
        <w:rPr>
          <w:rFonts w:asciiTheme="minorHAnsi" w:eastAsiaTheme="minorEastAsia" w:hAnsiTheme="minorHAnsi" w:cstheme="minorBidi"/>
          <w:b w:val="0"/>
          <w:noProof/>
          <w:sz w:val="24"/>
          <w:szCs w:val="24"/>
          <w:lang w:val="en-FI" w:eastAsia="en-GB"/>
        </w:rPr>
      </w:pPr>
      <w:hyperlink w:anchor="_Toc110974638" w:history="1">
        <w:r w:rsidR="009F346E" w:rsidRPr="0031728E">
          <w:rPr>
            <w:rStyle w:val="Hyperlink"/>
            <w:noProof/>
          </w:rPr>
          <w:t>ii.</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RRC model for the L1/L2 candidate target cells</w:t>
        </w:r>
      </w:hyperlink>
    </w:p>
    <w:p w14:paraId="08F61DE0" w14:textId="77777777" w:rsidR="009F346E" w:rsidRDefault="00000000" w:rsidP="009F346E">
      <w:pPr>
        <w:pStyle w:val="TableofFigures"/>
        <w:tabs>
          <w:tab w:val="right" w:leader="dot" w:pos="9629"/>
        </w:tabs>
        <w:ind w:left="1985" w:hanging="283"/>
        <w:rPr>
          <w:rFonts w:asciiTheme="minorHAnsi" w:eastAsiaTheme="minorEastAsia" w:hAnsiTheme="minorHAnsi" w:cstheme="minorBidi"/>
          <w:b w:val="0"/>
          <w:noProof/>
          <w:sz w:val="24"/>
          <w:szCs w:val="24"/>
          <w:lang w:val="en-FI" w:eastAsia="en-GB"/>
        </w:rPr>
      </w:pPr>
      <w:hyperlink w:anchor="_Toc110974639" w:history="1">
        <w:r w:rsidR="009F346E" w:rsidRPr="0031728E">
          <w:rPr>
            <w:rStyle w:val="Hyperlink"/>
            <w:noProof/>
          </w:rPr>
          <w:t>iii.</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Overall signaling for the L1/L2 inter-cell mobility procedure</w:t>
        </w:r>
      </w:hyperlink>
    </w:p>
    <w:p w14:paraId="64E4C3E2" w14:textId="77777777" w:rsidR="009F346E" w:rsidRDefault="00000000" w:rsidP="009F346E">
      <w:pPr>
        <w:pStyle w:val="TableofFigures"/>
        <w:tabs>
          <w:tab w:val="right" w:leader="dot" w:pos="9629"/>
        </w:tabs>
        <w:ind w:hanging="283"/>
        <w:rPr>
          <w:rFonts w:asciiTheme="minorHAnsi" w:eastAsiaTheme="minorEastAsia" w:hAnsiTheme="minorHAnsi" w:cstheme="minorBidi"/>
          <w:b w:val="0"/>
          <w:noProof/>
          <w:sz w:val="24"/>
          <w:szCs w:val="24"/>
          <w:lang w:val="en-FI" w:eastAsia="en-GB"/>
        </w:rPr>
      </w:pPr>
      <w:hyperlink w:anchor="_Toc110974640" w:history="1">
        <w:r w:rsidR="009F346E" w:rsidRPr="0031728E">
          <w:rPr>
            <w:rStyle w:val="Hyperlink"/>
            <w:noProof/>
          </w:rPr>
          <w:t>c.</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RAN3:</w:t>
        </w:r>
      </w:hyperlink>
    </w:p>
    <w:p w14:paraId="373BA711" w14:textId="77777777" w:rsidR="009F346E" w:rsidRDefault="00000000" w:rsidP="009F346E">
      <w:pPr>
        <w:pStyle w:val="TableofFigures"/>
        <w:tabs>
          <w:tab w:val="right" w:leader="dot" w:pos="9629"/>
        </w:tabs>
        <w:ind w:left="1985" w:hanging="283"/>
        <w:rPr>
          <w:rFonts w:asciiTheme="minorHAnsi" w:eastAsiaTheme="minorEastAsia" w:hAnsiTheme="minorHAnsi" w:cstheme="minorBidi"/>
          <w:b w:val="0"/>
          <w:noProof/>
          <w:sz w:val="24"/>
          <w:szCs w:val="24"/>
          <w:lang w:val="en-FI" w:eastAsia="en-GB"/>
        </w:rPr>
      </w:pPr>
      <w:hyperlink w:anchor="_Toc110974641" w:history="1">
        <w:r w:rsidR="009F346E" w:rsidRPr="0031728E">
          <w:rPr>
            <w:rStyle w:val="Hyperlink"/>
            <w:noProof/>
          </w:rPr>
          <w:t>i.</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Inte-node signaling for the intra-DU and inter-DU cases</w:t>
        </w:r>
      </w:hyperlink>
    </w:p>
    <w:p w14:paraId="06851B95" w14:textId="77777777" w:rsidR="009F346E" w:rsidRDefault="00000000" w:rsidP="009F346E">
      <w:pPr>
        <w:pStyle w:val="TableofFigures"/>
        <w:tabs>
          <w:tab w:val="right" w:leader="dot" w:pos="9629"/>
        </w:tabs>
        <w:ind w:left="2268" w:hanging="283"/>
        <w:rPr>
          <w:rFonts w:asciiTheme="minorHAnsi" w:eastAsiaTheme="minorEastAsia" w:hAnsiTheme="minorHAnsi" w:cstheme="minorBidi"/>
          <w:b w:val="0"/>
          <w:noProof/>
          <w:sz w:val="24"/>
          <w:szCs w:val="24"/>
          <w:lang w:val="en-FI" w:eastAsia="en-GB"/>
        </w:rPr>
      </w:pPr>
      <w:hyperlink w:anchor="_Toc110974642" w:history="1">
        <w:r w:rsidR="009F346E" w:rsidRPr="0031728E">
          <w:rPr>
            <w:rStyle w:val="Hyperlink"/>
            <w:noProof/>
          </w:rPr>
          <w:t>1.</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Signaling for configuring the L1/L2 candidate target cells</w:t>
        </w:r>
      </w:hyperlink>
    </w:p>
    <w:p w14:paraId="3B7FE5E4" w14:textId="77777777" w:rsidR="009F346E" w:rsidRDefault="00000000" w:rsidP="009F346E">
      <w:pPr>
        <w:pStyle w:val="TableofFigures"/>
        <w:tabs>
          <w:tab w:val="right" w:leader="dot" w:pos="9629"/>
        </w:tabs>
        <w:ind w:left="2268" w:hanging="283"/>
        <w:rPr>
          <w:rFonts w:asciiTheme="minorHAnsi" w:eastAsiaTheme="minorEastAsia" w:hAnsiTheme="minorHAnsi" w:cstheme="minorBidi"/>
          <w:b w:val="0"/>
          <w:noProof/>
          <w:sz w:val="24"/>
          <w:szCs w:val="24"/>
          <w:lang w:val="en-FI" w:eastAsia="en-GB"/>
        </w:rPr>
      </w:pPr>
      <w:hyperlink w:anchor="_Toc110974643" w:history="1">
        <w:r w:rsidR="009F346E" w:rsidRPr="0031728E">
          <w:rPr>
            <w:rStyle w:val="Hyperlink"/>
            <w:noProof/>
          </w:rPr>
          <w:t>2.</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Signaling for the execution of L1/L2 inter-cell mobility</w:t>
        </w:r>
      </w:hyperlink>
    </w:p>
    <w:p w14:paraId="34A32F99" w14:textId="77777777" w:rsidR="009F346E" w:rsidRDefault="00000000" w:rsidP="009F346E">
      <w:pPr>
        <w:pStyle w:val="TableofFigures"/>
        <w:tabs>
          <w:tab w:val="right" w:leader="dot" w:pos="9629"/>
        </w:tabs>
        <w:ind w:left="2552" w:hanging="283"/>
        <w:rPr>
          <w:rFonts w:asciiTheme="minorHAnsi" w:eastAsiaTheme="minorEastAsia" w:hAnsiTheme="minorHAnsi" w:cstheme="minorBidi"/>
          <w:b w:val="0"/>
          <w:noProof/>
          <w:sz w:val="24"/>
          <w:szCs w:val="24"/>
          <w:lang w:val="en-FI" w:eastAsia="en-GB"/>
        </w:rPr>
      </w:pPr>
      <w:hyperlink w:anchor="_Toc110974644" w:history="1">
        <w:r w:rsidR="009F346E" w:rsidRPr="0031728E">
          <w:rPr>
            <w:rStyle w:val="Hyperlink"/>
            <w:noProof/>
          </w:rPr>
          <w:t>a.</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Which network node decide the execution of L1/L2 inter-cell mobility</w:t>
        </w:r>
      </w:hyperlink>
    </w:p>
    <w:p w14:paraId="48B27773" w14:textId="652FDA99" w:rsidR="008E065E" w:rsidRPr="00CE0424" w:rsidRDefault="00000000" w:rsidP="009F346E">
      <w:pPr>
        <w:pStyle w:val="TableofFigures"/>
        <w:tabs>
          <w:tab w:val="right" w:leader="dot" w:pos="9629"/>
        </w:tabs>
        <w:ind w:left="2552" w:hanging="283"/>
        <w:rPr>
          <w:b w:val="0"/>
          <w:bCs/>
        </w:rPr>
      </w:pPr>
      <w:hyperlink w:anchor="_Toc110974645" w:history="1">
        <w:r w:rsidR="009F346E" w:rsidRPr="0031728E">
          <w:rPr>
            <w:rStyle w:val="Hyperlink"/>
            <w:noProof/>
          </w:rPr>
          <w:t>b.</w:t>
        </w:r>
        <w:r w:rsidR="009F346E">
          <w:rPr>
            <w:rFonts w:asciiTheme="minorHAnsi" w:eastAsiaTheme="minorEastAsia" w:hAnsiTheme="minorHAnsi" w:cstheme="minorBidi"/>
            <w:b w:val="0"/>
            <w:noProof/>
            <w:sz w:val="24"/>
            <w:szCs w:val="24"/>
            <w:lang w:val="en-FI" w:eastAsia="en-GB"/>
          </w:rPr>
          <w:tab/>
        </w:r>
        <w:r w:rsidR="009F346E" w:rsidRPr="0031728E">
          <w:rPr>
            <w:rStyle w:val="Hyperlink"/>
            <w:noProof/>
          </w:rPr>
          <w:t>Single vs multiple F1AP procedure for configuring multiple L1/L2 inter-cell candidate target cells.</w:t>
        </w:r>
      </w:hyperlink>
      <w:r w:rsidR="006E1C82">
        <w:rPr>
          <w:b w:val="0"/>
          <w:bCs/>
          <w:lang w:val="en-US"/>
        </w:rPr>
        <w:fldChar w:fldCharType="end"/>
      </w:r>
    </w:p>
    <w:p w14:paraId="7BD5CFC3" w14:textId="7E33FF46" w:rsidR="00F507D1" w:rsidRPr="00CE0424" w:rsidRDefault="001D48BA" w:rsidP="00CE0424">
      <w:pPr>
        <w:pStyle w:val="Heading1"/>
      </w:pPr>
      <w:bookmarkStart w:id="51" w:name="_In-sequence_SDU_delivery"/>
      <w:bookmarkEnd w:id="51"/>
      <w:r>
        <w:t>4</w:t>
      </w:r>
      <w:r>
        <w:tab/>
      </w:r>
      <w:r w:rsidR="00F507D1" w:rsidRPr="00CE0424">
        <w:t>References</w:t>
      </w:r>
    </w:p>
    <w:bookmarkStart w:id="52" w:name="_Ref107551870"/>
    <w:bookmarkStart w:id="53" w:name="_Ref174151459"/>
    <w:bookmarkStart w:id="54" w:name="_Ref189809556"/>
    <w:p w14:paraId="000D5ECC" w14:textId="64BDC34D" w:rsidR="00D65692" w:rsidRDefault="00C22593" w:rsidP="00311702">
      <w:pPr>
        <w:pStyle w:val="Reference"/>
      </w:pPr>
      <w:r>
        <w:fldChar w:fldCharType="begin"/>
      </w:r>
      <w:r>
        <w:instrText xml:space="preserve"> HYPERLINK "http://www.3gpp.org/ftp//tsg_ran/TSG_RAN/TSGR_96/Docs/</w:instrText>
      </w:r>
      <w:r>
        <w:cr/>
        <w:instrText xml:space="preserve">RP-221799.zip" </w:instrText>
      </w:r>
      <w:r>
        <w:fldChar w:fldCharType="separate"/>
      </w:r>
      <w:r w:rsidR="00D65692" w:rsidRPr="00C22593">
        <w:rPr>
          <w:rStyle w:val="Hyperlink"/>
        </w:rPr>
        <w:t>RP-221799</w:t>
      </w:r>
      <w:r>
        <w:fldChar w:fldCharType="end"/>
      </w:r>
      <w:r w:rsidR="00D65692">
        <w:t xml:space="preserve">, </w:t>
      </w:r>
      <w:r w:rsidR="00775975" w:rsidRPr="00775975">
        <w:t>Further NR Mobility Enhancements</w:t>
      </w:r>
      <w:r w:rsidR="00775975">
        <w:t>,</w:t>
      </w:r>
      <w:r w:rsidR="00775975" w:rsidRPr="00775975">
        <w:t xml:space="preserve"> </w:t>
      </w:r>
      <w:r w:rsidR="004F46C2" w:rsidRPr="004F46C2">
        <w:t>3GP</w:t>
      </w:r>
      <w:r w:rsidR="004F46C2">
        <w:t>P</w:t>
      </w:r>
      <w:r w:rsidR="004F46C2" w:rsidRPr="004F46C2">
        <w:t xml:space="preserve"> Work Item Description</w:t>
      </w:r>
      <w:r w:rsidR="004F46C2">
        <w:t xml:space="preserve">, </w:t>
      </w:r>
      <w:r w:rsidR="009F2240" w:rsidRPr="009F2240">
        <w:t>MediaTek Inc.</w:t>
      </w:r>
      <w:r w:rsidR="009F2240">
        <w:t xml:space="preserve">, </w:t>
      </w:r>
      <w:r w:rsidR="00A52C1F" w:rsidRPr="00A52C1F">
        <w:t>3GPP TSG RAN Meeting #96</w:t>
      </w:r>
      <w:r w:rsidR="00A52C1F">
        <w:t xml:space="preserve">, </w:t>
      </w:r>
      <w:r w:rsidR="00DB7B9D" w:rsidRPr="00DB7B9D">
        <w:t>Budapest, Hungary, June 6-9, 2022</w:t>
      </w:r>
      <w:bookmarkEnd w:id="52"/>
    </w:p>
    <w:bookmarkStart w:id="55" w:name="_Ref110860640"/>
    <w:p w14:paraId="4608BAE3" w14:textId="3A93F221" w:rsidR="0092000D" w:rsidRDefault="00C22593" w:rsidP="00311702">
      <w:pPr>
        <w:pStyle w:val="Reference"/>
      </w:pPr>
      <w:r>
        <w:fldChar w:fldCharType="begin"/>
      </w:r>
      <w:r>
        <w:instrText xml:space="preserve"> HYPERLINK "http://www.3gpp.org/ftp//tsg_ran/WG2_RL2/TSGR2_119-e/Docs/</w:instrText>
      </w:r>
      <w:r>
        <w:cr/>
        <w:instrText xml:space="preserve">R2-2208200.zip" </w:instrText>
      </w:r>
      <w:r>
        <w:fldChar w:fldCharType="separate"/>
      </w:r>
      <w:r w:rsidR="000F338C" w:rsidRPr="00C22593">
        <w:rPr>
          <w:rStyle w:val="Hyperlink"/>
        </w:rPr>
        <w:t>R2-22</w:t>
      </w:r>
      <w:r w:rsidRPr="00C22593">
        <w:rPr>
          <w:rStyle w:val="Hyperlink"/>
        </w:rPr>
        <w:t>08200</w:t>
      </w:r>
      <w:r>
        <w:fldChar w:fldCharType="end"/>
      </w:r>
      <w:r w:rsidR="000F338C">
        <w:t xml:space="preserve">, </w:t>
      </w:r>
      <w:r w:rsidR="00225449" w:rsidRPr="00225449">
        <w:t>Latency analysis for L1/L2 mobility</w:t>
      </w:r>
      <w:r w:rsidR="00225449">
        <w:t xml:space="preserve">, Ericsson, </w:t>
      </w:r>
      <w:r w:rsidR="001A6F06" w:rsidRPr="001A6F06">
        <w:t>3GPP TSG-RAN WG2 #119e</w:t>
      </w:r>
      <w:r w:rsidR="00EF41E3">
        <w:t xml:space="preserve">, </w:t>
      </w:r>
      <w:r w:rsidR="00BB7EA0" w:rsidRPr="00BB7EA0">
        <w:t xml:space="preserve">Electronic meeting, </w:t>
      </w:r>
      <w:bookmarkEnd w:id="55"/>
      <w:r w:rsidR="00624B61">
        <w:t>August 2022</w:t>
      </w:r>
    </w:p>
    <w:bookmarkStart w:id="56" w:name="_Ref110973207"/>
    <w:p w14:paraId="3A69DA66" w14:textId="0F9D3B3C" w:rsidR="00624B61" w:rsidRDefault="00C22593" w:rsidP="00624B61">
      <w:pPr>
        <w:pStyle w:val="Reference"/>
      </w:pPr>
      <w:r>
        <w:fldChar w:fldCharType="begin"/>
      </w:r>
      <w:r>
        <w:instrText xml:space="preserve"> HYPERLINK "http://www.3gpp.org/ftp//tsg_ran/WG2_RL2/TSGR2_119-e/Docs/</w:instrText>
      </w:r>
      <w:r>
        <w:cr/>
        <w:instrText xml:space="preserve">R2-2208199.zip" </w:instrText>
      </w:r>
      <w:r>
        <w:fldChar w:fldCharType="separate"/>
      </w:r>
      <w:r w:rsidR="00624B61" w:rsidRPr="00C22593">
        <w:rPr>
          <w:rStyle w:val="Hyperlink"/>
        </w:rPr>
        <w:t>R2-22</w:t>
      </w:r>
      <w:r w:rsidRPr="00C22593">
        <w:rPr>
          <w:rStyle w:val="Hyperlink"/>
        </w:rPr>
        <w:t>08199</w:t>
      </w:r>
      <w:r>
        <w:fldChar w:fldCharType="end"/>
      </w:r>
      <w:r w:rsidR="00624B61">
        <w:t xml:space="preserve">, </w:t>
      </w:r>
      <w:r w:rsidR="001D48BA" w:rsidRPr="001D48BA">
        <w:t>Configuration of candidate target cells for L1</w:t>
      </w:r>
      <w:r w:rsidR="001D48BA">
        <w:t>/</w:t>
      </w:r>
      <w:r w:rsidR="001D48BA" w:rsidRPr="001D48BA">
        <w:t>L2 mobility</w:t>
      </w:r>
      <w:r w:rsidR="00624B61">
        <w:t xml:space="preserve">, Ericsson, </w:t>
      </w:r>
      <w:r w:rsidR="00624B61" w:rsidRPr="001A6F06">
        <w:t>3GPP TSG-RAN WG2 #119e</w:t>
      </w:r>
      <w:r w:rsidR="00624B61">
        <w:t xml:space="preserve">, </w:t>
      </w:r>
      <w:r w:rsidR="00624B61" w:rsidRPr="00BB7EA0">
        <w:t xml:space="preserve">Electronic meeting, </w:t>
      </w:r>
      <w:r w:rsidR="00624B61">
        <w:t>August 2022</w:t>
      </w:r>
      <w:bookmarkEnd w:id="56"/>
    </w:p>
    <w:bookmarkEnd w:id="53"/>
    <w:bookmarkEnd w:id="54"/>
    <w:p w14:paraId="37C34AA6" w14:textId="53CE6780" w:rsidR="00A73A4D" w:rsidRPr="00CE0424" w:rsidRDefault="00A73A4D" w:rsidP="00A73A4D">
      <w:pPr>
        <w:pStyle w:val="Heading1"/>
      </w:pPr>
      <w:r>
        <w:t>Annex</w:t>
      </w:r>
      <w:r w:rsidR="00450BB8">
        <w:t xml:space="preserve"> A</w:t>
      </w:r>
      <w:r>
        <w:t xml:space="preserve">: </w:t>
      </w:r>
      <w:r w:rsidR="00E21270">
        <w:t>Stage-2 t</w:t>
      </w:r>
      <w:r>
        <w:t>ext proposal</w:t>
      </w:r>
    </w:p>
    <w:p w14:paraId="423A7728" w14:textId="2EF79B3F" w:rsidR="00F411A7" w:rsidRDefault="00450BB8" w:rsidP="00BD7740">
      <w:pPr>
        <w:pStyle w:val="Heading2"/>
      </w:pPr>
      <w:r>
        <w:t>A.1</w:t>
      </w:r>
      <w:r>
        <w:tab/>
        <w:t>Text proposal to TS 38.300</w:t>
      </w:r>
    </w:p>
    <w:p w14:paraId="1B1257CD" w14:textId="0BE29EA8" w:rsidR="007753D9" w:rsidRDefault="00B50D91" w:rsidP="00B50D91">
      <w:pPr>
        <w:pStyle w:val="Heading4"/>
      </w:pPr>
      <w:r>
        <w:t>9.2.3.x</w:t>
      </w:r>
      <w:r>
        <w:tab/>
      </w:r>
      <w:r w:rsidR="008C708B" w:rsidRPr="008C708B">
        <w:t>L1/L2 based inter-cell mobility</w:t>
      </w:r>
    </w:p>
    <w:p w14:paraId="7F9AEF85" w14:textId="5D8D9177" w:rsidR="00001BE5" w:rsidRDefault="00C4396E">
      <w:r>
        <w:t xml:space="preserve">The </w:t>
      </w:r>
      <w:r w:rsidR="00BC3684">
        <w:t>foll</w:t>
      </w:r>
      <w:r w:rsidR="00001BE5">
        <w:t xml:space="preserve">owing principles </w:t>
      </w:r>
      <w:r w:rsidR="00153617">
        <w:t xml:space="preserve">and limitations </w:t>
      </w:r>
      <w:r w:rsidR="00001BE5">
        <w:t>apply for L1/L2 based inter-cell mobility:</w:t>
      </w:r>
    </w:p>
    <w:p w14:paraId="752AE501" w14:textId="5592FF4F" w:rsidR="009F0376" w:rsidRDefault="007644DC" w:rsidP="007644DC">
      <w:pPr>
        <w:pStyle w:val="B1"/>
      </w:pPr>
      <w:r>
        <w:t>-</w:t>
      </w:r>
      <w:r>
        <w:tab/>
      </w:r>
      <w:r w:rsidR="009F0376">
        <w:t xml:space="preserve">The configuration and execution of </w:t>
      </w:r>
      <w:r w:rsidR="009F0376" w:rsidRPr="009F0376">
        <w:t>L1/L2 based inter-cell mobility</w:t>
      </w:r>
      <w:r w:rsidR="009F0376">
        <w:rPr>
          <w:lang w:val="en-US"/>
        </w:rPr>
        <w:t xml:space="preserve"> are both controlled by the network</w:t>
      </w:r>
      <w:r w:rsidR="00E74F03">
        <w:rPr>
          <w:lang w:val="en-US"/>
        </w:rPr>
        <w:t>.</w:t>
      </w:r>
    </w:p>
    <w:p w14:paraId="587DC325" w14:textId="4B6C3E5C" w:rsidR="00E530FF" w:rsidRDefault="007644DC" w:rsidP="007644DC">
      <w:pPr>
        <w:pStyle w:val="B1"/>
      </w:pPr>
      <w:r>
        <w:t>-</w:t>
      </w:r>
      <w:r>
        <w:tab/>
      </w:r>
      <w:r w:rsidR="00E530FF">
        <w:t xml:space="preserve">The </w:t>
      </w:r>
      <w:r w:rsidR="00C4396E">
        <w:t xml:space="preserve">UE may be configured with </w:t>
      </w:r>
      <w:bookmarkStart w:id="57" w:name="_Hlk110589251"/>
      <w:r w:rsidR="00C4396E">
        <w:t xml:space="preserve">one or multiple candidate target cells for </w:t>
      </w:r>
      <w:r w:rsidR="0010782B">
        <w:t>L1/L2 based inter-cell mobility</w:t>
      </w:r>
      <w:bookmarkEnd w:id="57"/>
      <w:r w:rsidR="00C73F83">
        <w:t>.</w:t>
      </w:r>
      <w:r w:rsidR="000D764D">
        <w:t xml:space="preserve"> </w:t>
      </w:r>
    </w:p>
    <w:p w14:paraId="7D25E011" w14:textId="4EC0DE18" w:rsidR="00E530FF" w:rsidRDefault="007644DC" w:rsidP="007644DC">
      <w:pPr>
        <w:pStyle w:val="B1"/>
      </w:pPr>
      <w:r>
        <w:lastRenderedPageBreak/>
        <w:t>-</w:t>
      </w:r>
      <w:r>
        <w:tab/>
      </w:r>
      <w:r w:rsidR="001C02B1">
        <w:t xml:space="preserve">The </w:t>
      </w:r>
      <w:r w:rsidR="00A4705E">
        <w:t xml:space="preserve">UE </w:t>
      </w:r>
      <w:r w:rsidR="00195C1A">
        <w:t>transmits lower-layer measurement reports</w:t>
      </w:r>
      <w:r w:rsidR="003C5EE2">
        <w:t xml:space="preserve"> to the network</w:t>
      </w:r>
      <w:r w:rsidR="000B1B32">
        <w:t xml:space="preserve"> for these configured candidate target cells</w:t>
      </w:r>
      <w:r w:rsidR="007B081C">
        <w:t xml:space="preserve">. </w:t>
      </w:r>
    </w:p>
    <w:p w14:paraId="58DB4C2B" w14:textId="3C44F8A8" w:rsidR="00450BB8" w:rsidRDefault="007644DC" w:rsidP="007644DC">
      <w:pPr>
        <w:pStyle w:val="B1"/>
      </w:pPr>
      <w:r>
        <w:t>-</w:t>
      </w:r>
      <w:r>
        <w:tab/>
      </w:r>
      <w:r w:rsidR="007B081C">
        <w:t xml:space="preserve">The network triggers execution of L1/L2 based inter-cell mobility </w:t>
      </w:r>
      <w:r w:rsidR="00BB0941">
        <w:t>by transmitting a lower-layer signal, indicating a target cell, to the UE</w:t>
      </w:r>
      <w:r w:rsidR="00D77565">
        <w:t xml:space="preserve">. </w:t>
      </w:r>
    </w:p>
    <w:p w14:paraId="0B049DF2" w14:textId="6140ECC5" w:rsidR="00232F99" w:rsidRPr="00D56655" w:rsidRDefault="007644DC" w:rsidP="007644DC">
      <w:pPr>
        <w:pStyle w:val="B1"/>
      </w:pPr>
      <w:r>
        <w:rPr>
          <w:lang w:val="en-US"/>
        </w:rPr>
        <w:t>-</w:t>
      </w:r>
      <w:r>
        <w:rPr>
          <w:lang w:val="en-US"/>
        </w:rPr>
        <w:tab/>
      </w:r>
      <w:r w:rsidR="00232F99">
        <w:rPr>
          <w:lang w:val="en-US"/>
        </w:rPr>
        <w:t>Only intra-</w:t>
      </w:r>
      <w:proofErr w:type="spellStart"/>
      <w:r w:rsidR="00232F99">
        <w:rPr>
          <w:lang w:val="en-US"/>
        </w:rPr>
        <w:t>gNB</w:t>
      </w:r>
      <w:proofErr w:type="spellEnd"/>
      <w:r w:rsidR="00232F99">
        <w:rPr>
          <w:lang w:val="en-US"/>
        </w:rPr>
        <w:t xml:space="preserve"> mobility is supported</w:t>
      </w:r>
      <w:r w:rsidR="00CC53FB">
        <w:rPr>
          <w:lang w:val="en-US"/>
        </w:rPr>
        <w:t>.</w:t>
      </w:r>
    </w:p>
    <w:p w14:paraId="0571321E" w14:textId="77777777" w:rsidR="00E530FF" w:rsidRPr="00450BB8" w:rsidRDefault="00E530FF" w:rsidP="00D56655"/>
    <w:p w14:paraId="5A6CE100" w14:textId="3E72A222" w:rsidR="00387212" w:rsidRDefault="00387212" w:rsidP="00D56655">
      <w:pPr>
        <w:pStyle w:val="BodyText"/>
        <w:jc w:val="center"/>
      </w:pPr>
    </w:p>
    <w:p w14:paraId="0F61487F" w14:textId="686F3E33" w:rsidR="006F4DFC" w:rsidRDefault="00B10FD6" w:rsidP="00D56655">
      <w:pPr>
        <w:pStyle w:val="BodyText"/>
        <w:jc w:val="center"/>
      </w:pPr>
      <w:r>
        <w:rPr>
          <w:noProof/>
        </w:rPr>
        <w:drawing>
          <wp:inline distT="0" distB="0" distL="0" distR="0" wp14:anchorId="41ED1B19" wp14:editId="03F29164">
            <wp:extent cx="5595725" cy="4105275"/>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03610" cy="4111060"/>
                    </a:xfrm>
                    <a:prstGeom prst="rect">
                      <a:avLst/>
                    </a:prstGeom>
                    <a:noFill/>
                    <a:ln>
                      <a:noFill/>
                    </a:ln>
                  </pic:spPr>
                </pic:pic>
              </a:graphicData>
            </a:graphic>
          </wp:inline>
        </w:drawing>
      </w:r>
    </w:p>
    <w:p w14:paraId="1BF19661" w14:textId="00FFE006" w:rsidR="00387212" w:rsidRDefault="00387212" w:rsidP="00394F36">
      <w:pPr>
        <w:pStyle w:val="TF"/>
      </w:pPr>
      <w:r>
        <w:t xml:space="preserve">Figure </w:t>
      </w:r>
      <w:r w:rsidR="00E06BCF" w:rsidRPr="00425751">
        <w:t>9.2.3.</w:t>
      </w:r>
      <w:r w:rsidR="00345565">
        <w:t>x-1</w:t>
      </w:r>
      <w:r w:rsidR="00C963FD">
        <w:rPr>
          <w:lang w:val="en-US"/>
        </w:rPr>
        <w:t>:</w:t>
      </w:r>
      <w:r w:rsidR="00345565">
        <w:tab/>
      </w:r>
      <w:r w:rsidR="00D67EA0">
        <w:t xml:space="preserve">Procedure for </w:t>
      </w:r>
      <w:bookmarkStart w:id="58" w:name="_Hlk110588915"/>
      <w:r w:rsidR="00D67EA0">
        <w:t>L1/L2 based inter-cell mobility</w:t>
      </w:r>
      <w:bookmarkEnd w:id="58"/>
    </w:p>
    <w:p w14:paraId="3FE98E96" w14:textId="17AD11A1" w:rsidR="009077B6" w:rsidRDefault="009F0376">
      <w:pPr>
        <w:rPr>
          <w:lang w:eastAsia="en-GB"/>
        </w:rPr>
      </w:pPr>
      <w:r>
        <w:rPr>
          <w:lang w:eastAsia="en-GB"/>
        </w:rPr>
        <w:t xml:space="preserve">The configuration and execution of </w:t>
      </w:r>
      <w:r w:rsidRPr="009F0376">
        <w:rPr>
          <w:lang w:eastAsia="en-GB"/>
        </w:rPr>
        <w:t>L1/L2 based inter-cell mobility</w:t>
      </w:r>
      <w:r w:rsidR="00F155F0">
        <w:rPr>
          <w:lang w:eastAsia="en-GB"/>
        </w:rPr>
        <w:t xml:space="preserve"> are both performed within a single </w:t>
      </w:r>
      <w:proofErr w:type="spellStart"/>
      <w:r w:rsidR="00F155F0">
        <w:rPr>
          <w:lang w:eastAsia="en-GB"/>
        </w:rPr>
        <w:t>gNB</w:t>
      </w:r>
      <w:proofErr w:type="spellEnd"/>
      <w:r w:rsidR="00F155F0">
        <w:rPr>
          <w:lang w:eastAsia="en-GB"/>
        </w:rPr>
        <w:t xml:space="preserve"> and without involvement </w:t>
      </w:r>
      <w:r w:rsidR="000F7750">
        <w:rPr>
          <w:lang w:eastAsia="en-GB"/>
        </w:rPr>
        <w:t>of the 5GC</w:t>
      </w:r>
      <w:r w:rsidR="00D21AC4">
        <w:rPr>
          <w:lang w:eastAsia="en-GB"/>
        </w:rPr>
        <w:t>.</w:t>
      </w:r>
    </w:p>
    <w:p w14:paraId="33177F05" w14:textId="552B8F5E" w:rsidR="00B27753" w:rsidRDefault="00B24800" w:rsidP="00B24800">
      <w:pPr>
        <w:pStyle w:val="B1"/>
      </w:pPr>
      <w:r>
        <w:t>1.</w:t>
      </w:r>
      <w:r>
        <w:tab/>
      </w:r>
      <w:r w:rsidR="003057B3" w:rsidRPr="003057B3">
        <w:t xml:space="preserve">The UE sends a </w:t>
      </w:r>
      <w:proofErr w:type="spellStart"/>
      <w:r w:rsidR="003057B3" w:rsidRPr="00D56655">
        <w:rPr>
          <w:i/>
        </w:rPr>
        <w:t>MeasurementReport</w:t>
      </w:r>
      <w:proofErr w:type="spellEnd"/>
      <w:r w:rsidR="003057B3" w:rsidRPr="003057B3">
        <w:t xml:space="preserve"> message to the </w:t>
      </w:r>
      <w:proofErr w:type="spellStart"/>
      <w:r w:rsidR="003057B3" w:rsidRPr="003057B3">
        <w:t>gNB</w:t>
      </w:r>
      <w:proofErr w:type="spellEnd"/>
      <w:r w:rsidR="003057B3">
        <w:t>.</w:t>
      </w:r>
    </w:p>
    <w:p w14:paraId="3A7702FF" w14:textId="37A496B1" w:rsidR="003057B3" w:rsidRPr="00D56655" w:rsidRDefault="00B24800" w:rsidP="00B24800">
      <w:pPr>
        <w:pStyle w:val="B1"/>
      </w:pPr>
      <w:r>
        <w:rPr>
          <w:lang w:val="en-US"/>
        </w:rPr>
        <w:t>2.</w:t>
      </w:r>
      <w:r>
        <w:rPr>
          <w:lang w:val="en-US"/>
        </w:rPr>
        <w:tab/>
      </w:r>
      <w:r w:rsidR="00542A04">
        <w:rPr>
          <w:lang w:val="en-US"/>
        </w:rPr>
        <w:t xml:space="preserve">The </w:t>
      </w:r>
      <w:proofErr w:type="spellStart"/>
      <w:r w:rsidR="00542A04">
        <w:rPr>
          <w:lang w:val="en-US"/>
        </w:rPr>
        <w:t>gNB</w:t>
      </w:r>
      <w:proofErr w:type="spellEnd"/>
      <w:r w:rsidR="00542A04">
        <w:rPr>
          <w:lang w:val="en-US"/>
        </w:rPr>
        <w:t xml:space="preserve"> transmits an </w:t>
      </w:r>
      <w:proofErr w:type="spellStart"/>
      <w:r w:rsidR="00542A04" w:rsidRPr="00D56655">
        <w:rPr>
          <w:i/>
          <w:lang w:val="en-US"/>
        </w:rPr>
        <w:t>RRCReconfiguration</w:t>
      </w:r>
      <w:proofErr w:type="spellEnd"/>
      <w:r w:rsidR="00542A04">
        <w:rPr>
          <w:lang w:val="en-US"/>
        </w:rPr>
        <w:t xml:space="preserve"> message to the UE to configure </w:t>
      </w:r>
      <w:r w:rsidR="00542A04" w:rsidRPr="00542A04">
        <w:rPr>
          <w:lang w:val="en-US"/>
        </w:rPr>
        <w:t>one or multiple L1/L2 based inter-cell mobility</w:t>
      </w:r>
      <w:r w:rsidR="007E2E01" w:rsidRPr="00542A04">
        <w:rPr>
          <w:lang w:val="en-US"/>
        </w:rPr>
        <w:t xml:space="preserve"> </w:t>
      </w:r>
      <w:r w:rsidR="00542A04" w:rsidRPr="00542A04">
        <w:rPr>
          <w:lang w:val="en-US"/>
        </w:rPr>
        <w:t>candidate target cells</w:t>
      </w:r>
      <w:r w:rsidR="00BA3D2C">
        <w:rPr>
          <w:lang w:val="en-US"/>
        </w:rPr>
        <w:t>.</w:t>
      </w:r>
    </w:p>
    <w:p w14:paraId="5C90EF70" w14:textId="12317E6D" w:rsidR="00BA3D2C" w:rsidRPr="00D56655" w:rsidRDefault="00B24800" w:rsidP="00B24800">
      <w:pPr>
        <w:pStyle w:val="B1"/>
      </w:pPr>
      <w:r>
        <w:rPr>
          <w:lang w:val="en-US"/>
        </w:rPr>
        <w:t>3.</w:t>
      </w:r>
      <w:r>
        <w:rPr>
          <w:lang w:val="en-US"/>
        </w:rPr>
        <w:tab/>
      </w:r>
      <w:r w:rsidR="00BA3D2C" w:rsidRPr="00BA3D2C">
        <w:rPr>
          <w:lang w:val="en-US"/>
        </w:rPr>
        <w:t xml:space="preserve">The UE </w:t>
      </w:r>
      <w:r w:rsidR="00A6728A">
        <w:rPr>
          <w:lang w:val="en-US"/>
        </w:rPr>
        <w:t>applies</w:t>
      </w:r>
      <w:r w:rsidR="00BA3D2C" w:rsidRPr="00BA3D2C">
        <w:rPr>
          <w:lang w:val="en-US"/>
        </w:rPr>
        <w:t xml:space="preserve"> the configuration of L1/L2 mobility candidate target cell</w:t>
      </w:r>
      <w:r w:rsidR="00BA3D2C">
        <w:rPr>
          <w:lang w:val="en-US"/>
        </w:rPr>
        <w:t>(s)</w:t>
      </w:r>
      <w:r w:rsidR="00BA3D2C" w:rsidRPr="00BA3D2C">
        <w:rPr>
          <w:lang w:val="en-US"/>
        </w:rPr>
        <w:t xml:space="preserve"> and transmits a </w:t>
      </w:r>
      <w:proofErr w:type="spellStart"/>
      <w:r w:rsidR="00BA3D2C" w:rsidRPr="00D56655">
        <w:rPr>
          <w:i/>
          <w:lang w:val="en-US"/>
        </w:rPr>
        <w:t>RRCReconfigurationComplete</w:t>
      </w:r>
      <w:proofErr w:type="spellEnd"/>
      <w:r w:rsidR="00BA3D2C" w:rsidRPr="00BA3D2C">
        <w:rPr>
          <w:lang w:val="en-US"/>
        </w:rPr>
        <w:t xml:space="preserve"> message to the </w:t>
      </w:r>
      <w:proofErr w:type="spellStart"/>
      <w:r w:rsidR="00BA3D2C" w:rsidRPr="00BA3D2C">
        <w:rPr>
          <w:lang w:val="en-US"/>
        </w:rPr>
        <w:t>gNB</w:t>
      </w:r>
      <w:proofErr w:type="spellEnd"/>
      <w:r w:rsidR="00BA3D2C">
        <w:rPr>
          <w:lang w:val="en-US"/>
        </w:rPr>
        <w:t>.</w:t>
      </w:r>
    </w:p>
    <w:p w14:paraId="278449FE" w14:textId="49F35D35" w:rsidR="00BA3D2C" w:rsidRPr="00D56655" w:rsidRDefault="00B24800" w:rsidP="00B24800">
      <w:pPr>
        <w:pStyle w:val="B1"/>
      </w:pPr>
      <w:r>
        <w:rPr>
          <w:lang w:val="en-US"/>
        </w:rPr>
        <w:t>4.</w:t>
      </w:r>
      <w:r>
        <w:rPr>
          <w:lang w:val="en-US"/>
        </w:rPr>
        <w:tab/>
      </w:r>
      <w:r w:rsidR="00BA3D2C">
        <w:rPr>
          <w:lang w:val="en-US"/>
        </w:rPr>
        <w:t xml:space="preserve">The UE performs lower layer measurements </w:t>
      </w:r>
      <w:r w:rsidR="00A578F1">
        <w:rPr>
          <w:lang w:val="en-US"/>
        </w:rPr>
        <w:t xml:space="preserve">and transmits lower-layer measurement reports </w:t>
      </w:r>
      <w:r w:rsidR="00BA3D2C">
        <w:rPr>
          <w:lang w:val="en-US"/>
        </w:rPr>
        <w:t xml:space="preserve">on the configured </w:t>
      </w:r>
      <w:r w:rsidR="00BA3D2C" w:rsidRPr="00BA3D2C">
        <w:rPr>
          <w:lang w:val="en-US"/>
        </w:rPr>
        <w:t>L1/L2 mobility candidate target cell(s)</w:t>
      </w:r>
      <w:r w:rsidR="00BA3D2C">
        <w:rPr>
          <w:lang w:val="en-US"/>
        </w:rPr>
        <w:t xml:space="preserve"> </w:t>
      </w:r>
      <w:r w:rsidR="00A578F1">
        <w:rPr>
          <w:lang w:val="en-US"/>
        </w:rPr>
        <w:t xml:space="preserve">to the </w:t>
      </w:r>
      <w:proofErr w:type="spellStart"/>
      <w:r w:rsidR="00A578F1">
        <w:rPr>
          <w:lang w:val="en-US"/>
        </w:rPr>
        <w:t>gNB</w:t>
      </w:r>
      <w:proofErr w:type="spellEnd"/>
      <w:r w:rsidR="00A578F1">
        <w:rPr>
          <w:lang w:val="en-US"/>
        </w:rPr>
        <w:t>.</w:t>
      </w:r>
    </w:p>
    <w:p w14:paraId="02BCD7A4" w14:textId="0F6966F4" w:rsidR="00A578F1" w:rsidRPr="00D56655" w:rsidRDefault="00B24800" w:rsidP="00B24800">
      <w:pPr>
        <w:pStyle w:val="B1"/>
      </w:pPr>
      <w:r>
        <w:rPr>
          <w:lang w:val="en-US"/>
        </w:rPr>
        <w:t>5.</w:t>
      </w:r>
      <w:r>
        <w:rPr>
          <w:lang w:val="en-US"/>
        </w:rPr>
        <w:tab/>
      </w:r>
      <w:r w:rsidR="00A578F1">
        <w:rPr>
          <w:lang w:val="en-US"/>
        </w:rPr>
        <w:t xml:space="preserve">The </w:t>
      </w:r>
      <w:proofErr w:type="spellStart"/>
      <w:r w:rsidR="00A578F1">
        <w:rPr>
          <w:lang w:val="en-US"/>
        </w:rPr>
        <w:t>gNB</w:t>
      </w:r>
      <w:proofErr w:type="spellEnd"/>
      <w:r w:rsidR="00A578F1">
        <w:rPr>
          <w:lang w:val="en-US"/>
        </w:rPr>
        <w:t xml:space="preserve"> decides to trigger execution of L1/L2 mobility serving cell change</w:t>
      </w:r>
      <w:r w:rsidR="00523BAE">
        <w:rPr>
          <w:lang w:val="en-US"/>
        </w:rPr>
        <w:t xml:space="preserve"> to a target cell.</w:t>
      </w:r>
    </w:p>
    <w:p w14:paraId="634CC6BE" w14:textId="29A35881" w:rsidR="00523BAE" w:rsidRPr="00D56655" w:rsidRDefault="00B24800" w:rsidP="00B24800">
      <w:pPr>
        <w:pStyle w:val="B1"/>
      </w:pPr>
      <w:r>
        <w:rPr>
          <w:lang w:val="en-US"/>
        </w:rPr>
        <w:t>6.</w:t>
      </w:r>
      <w:r>
        <w:rPr>
          <w:lang w:val="en-US"/>
        </w:rPr>
        <w:tab/>
      </w:r>
      <w:r w:rsidR="00523BAE">
        <w:rPr>
          <w:lang w:val="en-US"/>
        </w:rPr>
        <w:t xml:space="preserve">The </w:t>
      </w:r>
      <w:proofErr w:type="spellStart"/>
      <w:r w:rsidR="00523BAE">
        <w:rPr>
          <w:lang w:val="en-US"/>
        </w:rPr>
        <w:t>gNB</w:t>
      </w:r>
      <w:proofErr w:type="spellEnd"/>
      <w:r w:rsidR="00523BAE">
        <w:rPr>
          <w:lang w:val="en-US"/>
        </w:rPr>
        <w:t xml:space="preserve"> transmits a lower layer signal, </w:t>
      </w:r>
      <w:r w:rsidR="00523BAE">
        <w:t>indicating a target cell, to the UE</w:t>
      </w:r>
      <w:r w:rsidR="00523BAE">
        <w:rPr>
          <w:lang w:val="en-US"/>
        </w:rPr>
        <w:t>.</w:t>
      </w:r>
    </w:p>
    <w:p w14:paraId="5F2E5F88" w14:textId="4B2E1280" w:rsidR="005C21FC" w:rsidRPr="00D56655" w:rsidRDefault="00B24800" w:rsidP="00B24800">
      <w:pPr>
        <w:pStyle w:val="B1"/>
      </w:pPr>
      <w:r>
        <w:t>7.</w:t>
      </w:r>
      <w:r>
        <w:tab/>
      </w:r>
      <w:r w:rsidR="00762C61" w:rsidRPr="00762C61">
        <w:t>The UE stops transmitting uplink packets</w:t>
      </w:r>
      <w:r w:rsidR="00B863B2">
        <w:rPr>
          <w:lang w:val="en-US"/>
        </w:rPr>
        <w:t xml:space="preserve">, </w:t>
      </w:r>
      <w:r w:rsidR="00762C61" w:rsidRPr="00762C61">
        <w:t xml:space="preserve">changes to the target cell and starts to monitor beams in the target cell. The UE also switches to the corresponding </w:t>
      </w:r>
      <w:r w:rsidR="00A70A2E" w:rsidRPr="00762C61">
        <w:t xml:space="preserve">configuration </w:t>
      </w:r>
      <w:r w:rsidR="00A70A2E">
        <w:rPr>
          <w:lang w:val="en-US"/>
        </w:rPr>
        <w:t xml:space="preserve">of the </w:t>
      </w:r>
      <w:r w:rsidR="00762C61" w:rsidRPr="00762C61">
        <w:t>L1/L2 mobility candidate target cell used to operate with the target cell</w:t>
      </w:r>
      <w:r w:rsidR="006D4467">
        <w:rPr>
          <w:lang w:val="en-US"/>
        </w:rPr>
        <w:t>.</w:t>
      </w:r>
    </w:p>
    <w:p w14:paraId="2CEB492D" w14:textId="1C4171A4" w:rsidR="000D75CB" w:rsidRDefault="00B24800" w:rsidP="00B24800">
      <w:pPr>
        <w:pStyle w:val="B1"/>
      </w:pPr>
      <w:r>
        <w:t>8.</w:t>
      </w:r>
      <w:r>
        <w:tab/>
      </w:r>
      <w:r w:rsidR="000D75CB" w:rsidRPr="005557B1">
        <w:t xml:space="preserve">The UE transmits an uplink signal to the target </w:t>
      </w:r>
      <w:proofErr w:type="spellStart"/>
      <w:r w:rsidR="000D75CB" w:rsidRPr="005557B1">
        <w:t>gNB</w:t>
      </w:r>
      <w:proofErr w:type="spellEnd"/>
      <w:r w:rsidR="000D75CB" w:rsidRPr="005557B1">
        <w:t xml:space="preserve"> indicating its C-RNTI for target cell. The </w:t>
      </w:r>
      <w:proofErr w:type="spellStart"/>
      <w:r w:rsidR="000D75CB" w:rsidRPr="005557B1">
        <w:t>gNB</w:t>
      </w:r>
      <w:proofErr w:type="spellEnd"/>
      <w:r w:rsidR="000D75CB" w:rsidRPr="005557B1">
        <w:t xml:space="preserve"> is now able to schedule the UE in the target </w:t>
      </w:r>
      <w:r w:rsidR="000D75CB">
        <w:rPr>
          <w:lang w:val="en-US"/>
        </w:rPr>
        <w:t xml:space="preserve">cell </w:t>
      </w:r>
      <w:r w:rsidR="000D75CB" w:rsidRPr="005557B1">
        <w:t>and the UE starts to transmit uplink packets</w:t>
      </w:r>
      <w:r w:rsidR="000D75CB">
        <w:rPr>
          <w:lang w:val="en-US"/>
        </w:rPr>
        <w:t>.</w:t>
      </w:r>
    </w:p>
    <w:p w14:paraId="6C1981ED" w14:textId="77777777" w:rsidR="00F411A7" w:rsidRDefault="00F411A7" w:rsidP="00BD7740">
      <w:pPr>
        <w:rPr>
          <w:lang w:eastAsia="en-GB"/>
        </w:rPr>
      </w:pPr>
    </w:p>
    <w:sectPr w:rsidR="00F411A7"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A2973" w14:textId="77777777" w:rsidR="008A055E" w:rsidRDefault="008A055E">
      <w:r>
        <w:separator/>
      </w:r>
    </w:p>
  </w:endnote>
  <w:endnote w:type="continuationSeparator" w:id="0">
    <w:p w14:paraId="7F0FF8F5" w14:textId="77777777" w:rsidR="008A055E" w:rsidRDefault="008A055E">
      <w:r>
        <w:continuationSeparator/>
      </w:r>
    </w:p>
  </w:endnote>
  <w:endnote w:type="continuationNotice" w:id="1">
    <w:p w14:paraId="704C7FDB" w14:textId="77777777" w:rsidR="008A055E" w:rsidRDefault="008A0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809B9" w14:textId="77777777" w:rsidR="008A055E" w:rsidRDefault="008A055E">
      <w:r>
        <w:separator/>
      </w:r>
    </w:p>
  </w:footnote>
  <w:footnote w:type="continuationSeparator" w:id="0">
    <w:p w14:paraId="782A7B7A" w14:textId="77777777" w:rsidR="008A055E" w:rsidRDefault="008A055E">
      <w:r>
        <w:continuationSeparator/>
      </w:r>
    </w:p>
  </w:footnote>
  <w:footnote w:type="continuationNotice" w:id="1">
    <w:p w14:paraId="137A76E6" w14:textId="77777777" w:rsidR="008A055E" w:rsidRDefault="008A0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7E1D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1658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B83025"/>
    <w:multiLevelType w:val="hybridMultilevel"/>
    <w:tmpl w:val="50460E88"/>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0D54C3"/>
    <w:multiLevelType w:val="hybridMultilevel"/>
    <w:tmpl w:val="0360D162"/>
    <w:lvl w:ilvl="0" w:tplc="21B81AC4">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74298F"/>
    <w:multiLevelType w:val="hybridMultilevel"/>
    <w:tmpl w:val="15D884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91028B"/>
    <w:multiLevelType w:val="hybridMultilevel"/>
    <w:tmpl w:val="848EBB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E0587E"/>
    <w:multiLevelType w:val="hybridMultilevel"/>
    <w:tmpl w:val="52E22AC6"/>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E0325D"/>
    <w:multiLevelType w:val="hybridMultilevel"/>
    <w:tmpl w:val="AC0829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61BE1"/>
    <w:multiLevelType w:val="hybridMultilevel"/>
    <w:tmpl w:val="987E898E"/>
    <w:lvl w:ilvl="0" w:tplc="B86A5A5A">
      <w:start w:val="1"/>
      <w:numFmt w:val="bullet"/>
      <w:lvlText w:val="●"/>
      <w:lvlJc w:val="left"/>
      <w:pPr>
        <w:tabs>
          <w:tab w:val="num" w:pos="360"/>
        </w:tabs>
        <w:ind w:left="360" w:hanging="360"/>
      </w:pPr>
      <w:rPr>
        <w:rFonts w:ascii="Ericsson Hilda" w:hAnsi="Ericsson Hilda" w:hint="default"/>
      </w:rPr>
    </w:lvl>
    <w:lvl w:ilvl="1" w:tplc="B8147836">
      <w:numFmt w:val="bullet"/>
      <w:lvlText w:val="–"/>
      <w:lvlJc w:val="left"/>
      <w:pPr>
        <w:tabs>
          <w:tab w:val="num" w:pos="1080"/>
        </w:tabs>
        <w:ind w:left="1080" w:hanging="360"/>
      </w:pPr>
      <w:rPr>
        <w:rFonts w:ascii="Ericsson Hilda" w:hAnsi="Ericsson Hilda" w:hint="default"/>
      </w:rPr>
    </w:lvl>
    <w:lvl w:ilvl="2" w:tplc="1D48A804" w:tentative="1">
      <w:start w:val="1"/>
      <w:numFmt w:val="bullet"/>
      <w:lvlText w:val="●"/>
      <w:lvlJc w:val="left"/>
      <w:pPr>
        <w:tabs>
          <w:tab w:val="num" w:pos="1800"/>
        </w:tabs>
        <w:ind w:left="1800" w:hanging="360"/>
      </w:pPr>
      <w:rPr>
        <w:rFonts w:ascii="Ericsson Hilda" w:hAnsi="Ericsson Hilda" w:hint="default"/>
      </w:rPr>
    </w:lvl>
    <w:lvl w:ilvl="3" w:tplc="2596770C" w:tentative="1">
      <w:start w:val="1"/>
      <w:numFmt w:val="bullet"/>
      <w:lvlText w:val="●"/>
      <w:lvlJc w:val="left"/>
      <w:pPr>
        <w:tabs>
          <w:tab w:val="num" w:pos="2520"/>
        </w:tabs>
        <w:ind w:left="2520" w:hanging="360"/>
      </w:pPr>
      <w:rPr>
        <w:rFonts w:ascii="Ericsson Hilda" w:hAnsi="Ericsson Hilda" w:hint="default"/>
      </w:rPr>
    </w:lvl>
    <w:lvl w:ilvl="4" w:tplc="69846AC8" w:tentative="1">
      <w:start w:val="1"/>
      <w:numFmt w:val="bullet"/>
      <w:lvlText w:val="●"/>
      <w:lvlJc w:val="left"/>
      <w:pPr>
        <w:tabs>
          <w:tab w:val="num" w:pos="3240"/>
        </w:tabs>
        <w:ind w:left="3240" w:hanging="360"/>
      </w:pPr>
      <w:rPr>
        <w:rFonts w:ascii="Ericsson Hilda" w:hAnsi="Ericsson Hilda" w:hint="default"/>
      </w:rPr>
    </w:lvl>
    <w:lvl w:ilvl="5" w:tplc="FC724E34" w:tentative="1">
      <w:start w:val="1"/>
      <w:numFmt w:val="bullet"/>
      <w:lvlText w:val="●"/>
      <w:lvlJc w:val="left"/>
      <w:pPr>
        <w:tabs>
          <w:tab w:val="num" w:pos="3960"/>
        </w:tabs>
        <w:ind w:left="3960" w:hanging="360"/>
      </w:pPr>
      <w:rPr>
        <w:rFonts w:ascii="Ericsson Hilda" w:hAnsi="Ericsson Hilda" w:hint="default"/>
      </w:rPr>
    </w:lvl>
    <w:lvl w:ilvl="6" w:tplc="AD506096" w:tentative="1">
      <w:start w:val="1"/>
      <w:numFmt w:val="bullet"/>
      <w:lvlText w:val="●"/>
      <w:lvlJc w:val="left"/>
      <w:pPr>
        <w:tabs>
          <w:tab w:val="num" w:pos="4680"/>
        </w:tabs>
        <w:ind w:left="4680" w:hanging="360"/>
      </w:pPr>
      <w:rPr>
        <w:rFonts w:ascii="Ericsson Hilda" w:hAnsi="Ericsson Hilda" w:hint="default"/>
      </w:rPr>
    </w:lvl>
    <w:lvl w:ilvl="7" w:tplc="B274BE92" w:tentative="1">
      <w:start w:val="1"/>
      <w:numFmt w:val="bullet"/>
      <w:lvlText w:val="●"/>
      <w:lvlJc w:val="left"/>
      <w:pPr>
        <w:tabs>
          <w:tab w:val="num" w:pos="5400"/>
        </w:tabs>
        <w:ind w:left="5400" w:hanging="360"/>
      </w:pPr>
      <w:rPr>
        <w:rFonts w:ascii="Ericsson Hilda" w:hAnsi="Ericsson Hilda" w:hint="default"/>
      </w:rPr>
    </w:lvl>
    <w:lvl w:ilvl="8" w:tplc="84E02802" w:tentative="1">
      <w:start w:val="1"/>
      <w:numFmt w:val="bullet"/>
      <w:lvlText w:val="●"/>
      <w:lvlJc w:val="left"/>
      <w:pPr>
        <w:tabs>
          <w:tab w:val="num" w:pos="6120"/>
        </w:tabs>
        <w:ind w:left="6120" w:hanging="360"/>
      </w:pPr>
      <w:rPr>
        <w:rFonts w:ascii="Ericsson Hilda" w:hAnsi="Ericsson Hilda"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C709BB"/>
    <w:multiLevelType w:val="hybridMultilevel"/>
    <w:tmpl w:val="FCE2F12C"/>
    <w:lvl w:ilvl="0" w:tplc="AE4C14CA">
      <w:start w:val="1"/>
      <w:numFmt w:val="bullet"/>
      <w:lvlText w:val="●"/>
      <w:lvlJc w:val="left"/>
      <w:pPr>
        <w:tabs>
          <w:tab w:val="num" w:pos="720"/>
        </w:tabs>
        <w:ind w:left="720" w:hanging="360"/>
      </w:pPr>
      <w:rPr>
        <w:rFonts w:ascii="Ericsson Hilda" w:hAnsi="Ericsson Hilda" w:hint="default"/>
      </w:rPr>
    </w:lvl>
    <w:lvl w:ilvl="1" w:tplc="0AE682BA" w:tentative="1">
      <w:start w:val="1"/>
      <w:numFmt w:val="bullet"/>
      <w:lvlText w:val="●"/>
      <w:lvlJc w:val="left"/>
      <w:pPr>
        <w:tabs>
          <w:tab w:val="num" w:pos="1440"/>
        </w:tabs>
        <w:ind w:left="1440" w:hanging="360"/>
      </w:pPr>
      <w:rPr>
        <w:rFonts w:ascii="Ericsson Hilda" w:hAnsi="Ericsson Hilda" w:hint="default"/>
      </w:rPr>
    </w:lvl>
    <w:lvl w:ilvl="2" w:tplc="A0B23924">
      <w:start w:val="1"/>
      <w:numFmt w:val="bullet"/>
      <w:lvlText w:val="●"/>
      <w:lvlJc w:val="left"/>
      <w:pPr>
        <w:tabs>
          <w:tab w:val="num" w:pos="2160"/>
        </w:tabs>
        <w:ind w:left="2160" w:hanging="360"/>
      </w:pPr>
      <w:rPr>
        <w:rFonts w:ascii="Ericsson Hilda" w:hAnsi="Ericsson Hilda" w:hint="default"/>
      </w:rPr>
    </w:lvl>
    <w:lvl w:ilvl="3" w:tplc="74045D5C" w:tentative="1">
      <w:start w:val="1"/>
      <w:numFmt w:val="bullet"/>
      <w:lvlText w:val="●"/>
      <w:lvlJc w:val="left"/>
      <w:pPr>
        <w:tabs>
          <w:tab w:val="num" w:pos="2880"/>
        </w:tabs>
        <w:ind w:left="2880" w:hanging="360"/>
      </w:pPr>
      <w:rPr>
        <w:rFonts w:ascii="Ericsson Hilda" w:hAnsi="Ericsson Hilda" w:hint="default"/>
      </w:rPr>
    </w:lvl>
    <w:lvl w:ilvl="4" w:tplc="25E64D48" w:tentative="1">
      <w:start w:val="1"/>
      <w:numFmt w:val="bullet"/>
      <w:lvlText w:val="●"/>
      <w:lvlJc w:val="left"/>
      <w:pPr>
        <w:tabs>
          <w:tab w:val="num" w:pos="3600"/>
        </w:tabs>
        <w:ind w:left="3600" w:hanging="360"/>
      </w:pPr>
      <w:rPr>
        <w:rFonts w:ascii="Ericsson Hilda" w:hAnsi="Ericsson Hilda" w:hint="default"/>
      </w:rPr>
    </w:lvl>
    <w:lvl w:ilvl="5" w:tplc="139213B0" w:tentative="1">
      <w:start w:val="1"/>
      <w:numFmt w:val="bullet"/>
      <w:lvlText w:val="●"/>
      <w:lvlJc w:val="left"/>
      <w:pPr>
        <w:tabs>
          <w:tab w:val="num" w:pos="4320"/>
        </w:tabs>
        <w:ind w:left="4320" w:hanging="360"/>
      </w:pPr>
      <w:rPr>
        <w:rFonts w:ascii="Ericsson Hilda" w:hAnsi="Ericsson Hilda" w:hint="default"/>
      </w:rPr>
    </w:lvl>
    <w:lvl w:ilvl="6" w:tplc="AB22BC88" w:tentative="1">
      <w:start w:val="1"/>
      <w:numFmt w:val="bullet"/>
      <w:lvlText w:val="●"/>
      <w:lvlJc w:val="left"/>
      <w:pPr>
        <w:tabs>
          <w:tab w:val="num" w:pos="5040"/>
        </w:tabs>
        <w:ind w:left="5040" w:hanging="360"/>
      </w:pPr>
      <w:rPr>
        <w:rFonts w:ascii="Ericsson Hilda" w:hAnsi="Ericsson Hilda" w:hint="default"/>
      </w:rPr>
    </w:lvl>
    <w:lvl w:ilvl="7" w:tplc="23B05820" w:tentative="1">
      <w:start w:val="1"/>
      <w:numFmt w:val="bullet"/>
      <w:lvlText w:val="●"/>
      <w:lvlJc w:val="left"/>
      <w:pPr>
        <w:tabs>
          <w:tab w:val="num" w:pos="5760"/>
        </w:tabs>
        <w:ind w:left="5760" w:hanging="360"/>
      </w:pPr>
      <w:rPr>
        <w:rFonts w:ascii="Ericsson Hilda" w:hAnsi="Ericsson Hilda" w:hint="default"/>
      </w:rPr>
    </w:lvl>
    <w:lvl w:ilvl="8" w:tplc="1B3E9650"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347642"/>
    <w:multiLevelType w:val="hybridMultilevel"/>
    <w:tmpl w:val="CA2A3B9C"/>
    <w:lvl w:ilvl="0" w:tplc="20000017">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5" w15:restartNumberingAfterBreak="0">
    <w:nsid w:val="43490D34"/>
    <w:multiLevelType w:val="hybridMultilevel"/>
    <w:tmpl w:val="4D788A88"/>
    <w:lvl w:ilvl="0" w:tplc="173259BC">
      <w:start w:val="1"/>
      <w:numFmt w:val="bullet"/>
      <w:lvlText w:val="●"/>
      <w:lvlJc w:val="left"/>
      <w:pPr>
        <w:tabs>
          <w:tab w:val="num" w:pos="720"/>
        </w:tabs>
        <w:ind w:left="720" w:hanging="360"/>
      </w:pPr>
      <w:rPr>
        <w:rFonts w:ascii="Ericsson Hilda" w:hAnsi="Ericsson Hilda" w:hint="default"/>
      </w:rPr>
    </w:lvl>
    <w:lvl w:ilvl="1" w:tplc="EB50F2A2" w:tentative="1">
      <w:start w:val="1"/>
      <w:numFmt w:val="bullet"/>
      <w:lvlText w:val="●"/>
      <w:lvlJc w:val="left"/>
      <w:pPr>
        <w:tabs>
          <w:tab w:val="num" w:pos="1440"/>
        </w:tabs>
        <w:ind w:left="1440" w:hanging="360"/>
      </w:pPr>
      <w:rPr>
        <w:rFonts w:ascii="Ericsson Hilda" w:hAnsi="Ericsson Hilda" w:hint="default"/>
      </w:rPr>
    </w:lvl>
    <w:lvl w:ilvl="2" w:tplc="F33E43AE">
      <w:start w:val="1"/>
      <w:numFmt w:val="bullet"/>
      <w:lvlText w:val="●"/>
      <w:lvlJc w:val="left"/>
      <w:pPr>
        <w:tabs>
          <w:tab w:val="num" w:pos="2160"/>
        </w:tabs>
        <w:ind w:left="2160" w:hanging="360"/>
      </w:pPr>
      <w:rPr>
        <w:rFonts w:ascii="Ericsson Hilda" w:hAnsi="Ericsson Hilda" w:hint="default"/>
      </w:rPr>
    </w:lvl>
    <w:lvl w:ilvl="3" w:tplc="BD0ADC54" w:tentative="1">
      <w:start w:val="1"/>
      <w:numFmt w:val="bullet"/>
      <w:lvlText w:val="●"/>
      <w:lvlJc w:val="left"/>
      <w:pPr>
        <w:tabs>
          <w:tab w:val="num" w:pos="2880"/>
        </w:tabs>
        <w:ind w:left="2880" w:hanging="360"/>
      </w:pPr>
      <w:rPr>
        <w:rFonts w:ascii="Ericsson Hilda" w:hAnsi="Ericsson Hilda" w:hint="default"/>
      </w:rPr>
    </w:lvl>
    <w:lvl w:ilvl="4" w:tplc="2FBCABAC" w:tentative="1">
      <w:start w:val="1"/>
      <w:numFmt w:val="bullet"/>
      <w:lvlText w:val="●"/>
      <w:lvlJc w:val="left"/>
      <w:pPr>
        <w:tabs>
          <w:tab w:val="num" w:pos="3600"/>
        </w:tabs>
        <w:ind w:left="3600" w:hanging="360"/>
      </w:pPr>
      <w:rPr>
        <w:rFonts w:ascii="Ericsson Hilda" w:hAnsi="Ericsson Hilda" w:hint="default"/>
      </w:rPr>
    </w:lvl>
    <w:lvl w:ilvl="5" w:tplc="732A7A78" w:tentative="1">
      <w:start w:val="1"/>
      <w:numFmt w:val="bullet"/>
      <w:lvlText w:val="●"/>
      <w:lvlJc w:val="left"/>
      <w:pPr>
        <w:tabs>
          <w:tab w:val="num" w:pos="4320"/>
        </w:tabs>
        <w:ind w:left="4320" w:hanging="360"/>
      </w:pPr>
      <w:rPr>
        <w:rFonts w:ascii="Ericsson Hilda" w:hAnsi="Ericsson Hilda" w:hint="default"/>
      </w:rPr>
    </w:lvl>
    <w:lvl w:ilvl="6" w:tplc="DFFC5CC0" w:tentative="1">
      <w:start w:val="1"/>
      <w:numFmt w:val="bullet"/>
      <w:lvlText w:val="●"/>
      <w:lvlJc w:val="left"/>
      <w:pPr>
        <w:tabs>
          <w:tab w:val="num" w:pos="5040"/>
        </w:tabs>
        <w:ind w:left="5040" w:hanging="360"/>
      </w:pPr>
      <w:rPr>
        <w:rFonts w:ascii="Ericsson Hilda" w:hAnsi="Ericsson Hilda" w:hint="default"/>
      </w:rPr>
    </w:lvl>
    <w:lvl w:ilvl="7" w:tplc="BF8E3A94" w:tentative="1">
      <w:start w:val="1"/>
      <w:numFmt w:val="bullet"/>
      <w:lvlText w:val="●"/>
      <w:lvlJc w:val="left"/>
      <w:pPr>
        <w:tabs>
          <w:tab w:val="num" w:pos="5760"/>
        </w:tabs>
        <w:ind w:left="5760" w:hanging="360"/>
      </w:pPr>
      <w:rPr>
        <w:rFonts w:ascii="Ericsson Hilda" w:hAnsi="Ericsson Hilda" w:hint="default"/>
      </w:rPr>
    </w:lvl>
    <w:lvl w:ilvl="8" w:tplc="C7BC27B0"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43FE368E"/>
    <w:multiLevelType w:val="hybridMultilevel"/>
    <w:tmpl w:val="DCF2C604"/>
    <w:lvl w:ilvl="0" w:tplc="6A90967E">
      <w:start w:val="1"/>
      <w:numFmt w:val="decimal"/>
      <w:lvlText w:val="%1)"/>
      <w:lvlJc w:val="left"/>
      <w:pPr>
        <w:ind w:left="720" w:hanging="360"/>
      </w:pPr>
      <w:rPr>
        <w:rFonts w:hint="default"/>
        <w:b/>
        <w:u w:val="singl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56B4E9E"/>
    <w:multiLevelType w:val="hybridMultilevel"/>
    <w:tmpl w:val="B0FC2F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FF515F"/>
    <w:multiLevelType w:val="hybridMultilevel"/>
    <w:tmpl w:val="A2A085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4FA7116B"/>
    <w:multiLevelType w:val="hybridMultilevel"/>
    <w:tmpl w:val="CE6237F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016493"/>
    <w:multiLevelType w:val="hybridMultilevel"/>
    <w:tmpl w:val="6CA42E4C"/>
    <w:lvl w:ilvl="0" w:tplc="6AFA9206">
      <w:start w:val="1"/>
      <w:numFmt w:val="decimal"/>
      <w:lvlText w:val="%1."/>
      <w:lvlJc w:val="left"/>
      <w:pPr>
        <w:ind w:left="927" w:hanging="567"/>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5557005"/>
    <w:multiLevelType w:val="hybridMultilevel"/>
    <w:tmpl w:val="8F0AEF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2D7C99"/>
    <w:multiLevelType w:val="hybridMultilevel"/>
    <w:tmpl w:val="B3AEB9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206559E"/>
    <w:multiLevelType w:val="hybridMultilevel"/>
    <w:tmpl w:val="98EAEF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73B18B7"/>
    <w:multiLevelType w:val="hybridMultilevel"/>
    <w:tmpl w:val="AF049D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B597C70"/>
    <w:multiLevelType w:val="hybridMultilevel"/>
    <w:tmpl w:val="2F762F5E"/>
    <w:lvl w:ilvl="0" w:tplc="20000011">
      <w:start w:val="1"/>
      <w:numFmt w:val="decimal"/>
      <w:lvlText w:val="%1)"/>
      <w:lvlJc w:val="left"/>
      <w:pPr>
        <w:ind w:left="360" w:hanging="360"/>
      </w:pPr>
      <w:rPr>
        <w:rFonts w:hint="default"/>
      </w:rPr>
    </w:lvl>
    <w:lvl w:ilvl="1" w:tplc="20000019">
      <w:start w:val="1"/>
      <w:numFmt w:val="lowerLetter"/>
      <w:lvlText w:val="%2."/>
      <w:lvlJc w:val="left"/>
      <w:pPr>
        <w:ind w:left="1080" w:hanging="360"/>
      </w:pPr>
    </w:lvl>
    <w:lvl w:ilvl="2" w:tplc="A718D6F0">
      <w:start w:val="1"/>
      <w:numFmt w:val="decimal"/>
      <w:lvlText w:val="%3."/>
      <w:lvlJc w:val="left"/>
      <w:pPr>
        <w:ind w:left="1980" w:hanging="360"/>
      </w:pPr>
      <w:rPr>
        <w:rFonts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4" w15:restartNumberingAfterBreak="0">
    <w:nsid w:val="6E230AA7"/>
    <w:multiLevelType w:val="hybridMultilevel"/>
    <w:tmpl w:val="CC7E9808"/>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72C2210"/>
    <w:multiLevelType w:val="hybridMultilevel"/>
    <w:tmpl w:val="6094A1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79D246BC"/>
    <w:multiLevelType w:val="hybridMultilevel"/>
    <w:tmpl w:val="C4B4A7CC"/>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22012545">
    <w:abstractNumId w:val="4"/>
  </w:num>
  <w:num w:numId="2" w16cid:durableId="530873285">
    <w:abstractNumId w:val="28"/>
  </w:num>
  <w:num w:numId="3" w16cid:durableId="329137568">
    <w:abstractNumId w:val="20"/>
  </w:num>
  <w:num w:numId="4" w16cid:durableId="1670017496">
    <w:abstractNumId w:val="21"/>
  </w:num>
  <w:num w:numId="5" w16cid:durableId="1305240235">
    <w:abstractNumId w:val="15"/>
  </w:num>
  <w:num w:numId="6" w16cid:durableId="2091078736">
    <w:abstractNumId w:val="23"/>
  </w:num>
  <w:num w:numId="7" w16cid:durableId="1195970602">
    <w:abstractNumId w:val="36"/>
  </w:num>
  <w:num w:numId="8" w16cid:durableId="1600599624">
    <w:abstractNumId w:val="17"/>
  </w:num>
  <w:num w:numId="9" w16cid:durableId="572399612">
    <w:abstractNumId w:val="12"/>
  </w:num>
  <w:num w:numId="10" w16cid:durableId="1259101975">
    <w:abstractNumId w:val="2"/>
  </w:num>
  <w:num w:numId="11" w16cid:durableId="1257522135">
    <w:abstractNumId w:val="1"/>
  </w:num>
  <w:num w:numId="12" w16cid:durableId="1163395853">
    <w:abstractNumId w:val="0"/>
  </w:num>
  <w:num w:numId="13" w16cid:durableId="893273918">
    <w:abstractNumId w:val="31"/>
  </w:num>
  <w:num w:numId="14" w16cid:durableId="1199006596">
    <w:abstractNumId w:val="33"/>
  </w:num>
  <w:num w:numId="15" w16cid:durableId="67270513">
    <w:abstractNumId w:val="22"/>
  </w:num>
  <w:num w:numId="16" w16cid:durableId="1877160781">
    <w:abstractNumId w:val="37"/>
  </w:num>
  <w:num w:numId="17" w16cid:durableId="1380130748">
    <w:abstractNumId w:val="9"/>
  </w:num>
  <w:num w:numId="18" w16cid:durableId="926305383">
    <w:abstractNumId w:val="11"/>
  </w:num>
  <w:num w:numId="19" w16cid:durableId="1561668655">
    <w:abstractNumId w:val="6"/>
  </w:num>
  <w:num w:numId="20" w16cid:durableId="1164512258">
    <w:abstractNumId w:val="46"/>
  </w:num>
  <w:num w:numId="21" w16cid:durableId="1674994162">
    <w:abstractNumId w:val="18"/>
  </w:num>
  <w:num w:numId="22" w16cid:durableId="1159685978">
    <w:abstractNumId w:val="45"/>
  </w:num>
  <w:num w:numId="23" w16cid:durableId="1194465207">
    <w:abstractNumId w:val="32"/>
  </w:num>
  <w:num w:numId="24" w16cid:durableId="2090540166">
    <w:abstractNumId w:val="5"/>
  </w:num>
  <w:num w:numId="25" w16cid:durableId="1977955729">
    <w:abstractNumId w:val="41"/>
  </w:num>
  <w:num w:numId="26" w16cid:durableId="1116366888">
    <w:abstractNumId w:val="47"/>
  </w:num>
  <w:num w:numId="27" w16cid:durableId="252860762">
    <w:abstractNumId w:val="38"/>
  </w:num>
  <w:num w:numId="28" w16cid:durableId="341906244">
    <w:abstractNumId w:val="26"/>
  </w:num>
  <w:num w:numId="29" w16cid:durableId="1000040545">
    <w:abstractNumId w:val="27"/>
  </w:num>
  <w:num w:numId="30" w16cid:durableId="400912978">
    <w:abstractNumId w:val="10"/>
  </w:num>
  <w:num w:numId="31" w16cid:durableId="69084058">
    <w:abstractNumId w:val="8"/>
  </w:num>
  <w:num w:numId="32" w16cid:durableId="2057896762">
    <w:abstractNumId w:val="42"/>
  </w:num>
  <w:num w:numId="33" w16cid:durableId="138497328">
    <w:abstractNumId w:val="24"/>
  </w:num>
  <w:num w:numId="34" w16cid:durableId="1962415430">
    <w:abstractNumId w:val="43"/>
  </w:num>
  <w:num w:numId="35" w16cid:durableId="1395396424">
    <w:abstractNumId w:val="39"/>
  </w:num>
  <w:num w:numId="36" w16cid:durableId="1702515120">
    <w:abstractNumId w:val="19"/>
  </w:num>
  <w:num w:numId="37" w16cid:durableId="496845600">
    <w:abstractNumId w:val="25"/>
  </w:num>
  <w:num w:numId="38" w16cid:durableId="1400012077">
    <w:abstractNumId w:val="16"/>
  </w:num>
  <w:num w:numId="39" w16cid:durableId="1882478062">
    <w:abstractNumId w:val="14"/>
  </w:num>
  <w:num w:numId="40" w16cid:durableId="1105005118">
    <w:abstractNumId w:val="44"/>
  </w:num>
  <w:num w:numId="41" w16cid:durableId="679429944">
    <w:abstractNumId w:val="29"/>
  </w:num>
  <w:num w:numId="42" w16cid:durableId="10037140">
    <w:abstractNumId w:val="34"/>
  </w:num>
  <w:num w:numId="43" w16cid:durableId="316543049">
    <w:abstractNumId w:val="35"/>
  </w:num>
  <w:num w:numId="44" w16cid:durableId="1687513610">
    <w:abstractNumId w:val="40"/>
  </w:num>
  <w:num w:numId="45" w16cid:durableId="1160656933">
    <w:abstractNumId w:val="49"/>
  </w:num>
  <w:num w:numId="46" w16cid:durableId="1772122232">
    <w:abstractNumId w:val="3"/>
  </w:num>
  <w:num w:numId="47" w16cid:durableId="688877929">
    <w:abstractNumId w:val="7"/>
  </w:num>
  <w:num w:numId="48" w16cid:durableId="847447914">
    <w:abstractNumId w:val="13"/>
  </w:num>
  <w:num w:numId="49" w16cid:durableId="332144209">
    <w:abstractNumId w:val="30"/>
  </w:num>
  <w:num w:numId="50" w16cid:durableId="1717849823">
    <w:abstractNumId w:val="4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1BE5"/>
    <w:rsid w:val="00002A37"/>
    <w:rsid w:val="0000355F"/>
    <w:rsid w:val="00004705"/>
    <w:rsid w:val="00004A83"/>
    <w:rsid w:val="0000564C"/>
    <w:rsid w:val="0000621C"/>
    <w:rsid w:val="00006446"/>
    <w:rsid w:val="00006896"/>
    <w:rsid w:val="00006DED"/>
    <w:rsid w:val="00007CDC"/>
    <w:rsid w:val="00007EEE"/>
    <w:rsid w:val="00007F41"/>
    <w:rsid w:val="00011B28"/>
    <w:rsid w:val="00011DDD"/>
    <w:rsid w:val="000122DE"/>
    <w:rsid w:val="000129DD"/>
    <w:rsid w:val="00014355"/>
    <w:rsid w:val="000150CA"/>
    <w:rsid w:val="00015331"/>
    <w:rsid w:val="00015360"/>
    <w:rsid w:val="00015D15"/>
    <w:rsid w:val="00016658"/>
    <w:rsid w:val="00016F97"/>
    <w:rsid w:val="00017AF5"/>
    <w:rsid w:val="000204B9"/>
    <w:rsid w:val="000216D3"/>
    <w:rsid w:val="00022DBA"/>
    <w:rsid w:val="00022DF4"/>
    <w:rsid w:val="000249BE"/>
    <w:rsid w:val="0002564D"/>
    <w:rsid w:val="00025D5B"/>
    <w:rsid w:val="00025E40"/>
    <w:rsid w:val="00025ECA"/>
    <w:rsid w:val="00026284"/>
    <w:rsid w:val="00027B8F"/>
    <w:rsid w:val="000309ED"/>
    <w:rsid w:val="00030CC9"/>
    <w:rsid w:val="000316E9"/>
    <w:rsid w:val="00031DDE"/>
    <w:rsid w:val="00032266"/>
    <w:rsid w:val="000325B8"/>
    <w:rsid w:val="00032863"/>
    <w:rsid w:val="00033FF3"/>
    <w:rsid w:val="000343B5"/>
    <w:rsid w:val="00034905"/>
    <w:rsid w:val="00034C15"/>
    <w:rsid w:val="00036934"/>
    <w:rsid w:val="00036BA1"/>
    <w:rsid w:val="00036BE3"/>
    <w:rsid w:val="00037AA3"/>
    <w:rsid w:val="0004027F"/>
    <w:rsid w:val="000419BB"/>
    <w:rsid w:val="00041A35"/>
    <w:rsid w:val="000422E2"/>
    <w:rsid w:val="0004235F"/>
    <w:rsid w:val="0004271E"/>
    <w:rsid w:val="00042AA0"/>
    <w:rsid w:val="00042DEF"/>
    <w:rsid w:val="00042F22"/>
    <w:rsid w:val="000437C1"/>
    <w:rsid w:val="000444EF"/>
    <w:rsid w:val="000449C4"/>
    <w:rsid w:val="00046480"/>
    <w:rsid w:val="0004703A"/>
    <w:rsid w:val="00050BA1"/>
    <w:rsid w:val="00050D52"/>
    <w:rsid w:val="0005165B"/>
    <w:rsid w:val="00051C1E"/>
    <w:rsid w:val="00051E32"/>
    <w:rsid w:val="00051E7D"/>
    <w:rsid w:val="000521DF"/>
    <w:rsid w:val="00052A07"/>
    <w:rsid w:val="000534E3"/>
    <w:rsid w:val="000541B4"/>
    <w:rsid w:val="00054826"/>
    <w:rsid w:val="00054AE4"/>
    <w:rsid w:val="00054E5B"/>
    <w:rsid w:val="0005594A"/>
    <w:rsid w:val="0005606A"/>
    <w:rsid w:val="00056087"/>
    <w:rsid w:val="0005646B"/>
    <w:rsid w:val="00056E95"/>
    <w:rsid w:val="00057117"/>
    <w:rsid w:val="00057806"/>
    <w:rsid w:val="00060105"/>
    <w:rsid w:val="000616E7"/>
    <w:rsid w:val="0006456B"/>
    <w:rsid w:val="0006487E"/>
    <w:rsid w:val="00065E1A"/>
    <w:rsid w:val="00065E6F"/>
    <w:rsid w:val="00066483"/>
    <w:rsid w:val="00066A90"/>
    <w:rsid w:val="00066EE5"/>
    <w:rsid w:val="00067362"/>
    <w:rsid w:val="00067459"/>
    <w:rsid w:val="00067FAF"/>
    <w:rsid w:val="0007186B"/>
    <w:rsid w:val="0007203E"/>
    <w:rsid w:val="00072350"/>
    <w:rsid w:val="00073EE3"/>
    <w:rsid w:val="00075F1A"/>
    <w:rsid w:val="00077E5F"/>
    <w:rsid w:val="000800CB"/>
    <w:rsid w:val="0008036A"/>
    <w:rsid w:val="00081AE6"/>
    <w:rsid w:val="00081DAA"/>
    <w:rsid w:val="00081EEA"/>
    <w:rsid w:val="0008215B"/>
    <w:rsid w:val="00082BB2"/>
    <w:rsid w:val="00083DA9"/>
    <w:rsid w:val="00084BEC"/>
    <w:rsid w:val="000855EB"/>
    <w:rsid w:val="00085987"/>
    <w:rsid w:val="00085B52"/>
    <w:rsid w:val="000866F2"/>
    <w:rsid w:val="00087CA7"/>
    <w:rsid w:val="00087F63"/>
    <w:rsid w:val="0009009F"/>
    <w:rsid w:val="00090470"/>
    <w:rsid w:val="00090640"/>
    <w:rsid w:val="00090EF7"/>
    <w:rsid w:val="00091557"/>
    <w:rsid w:val="000924C1"/>
    <w:rsid w:val="000924F0"/>
    <w:rsid w:val="0009265D"/>
    <w:rsid w:val="00092936"/>
    <w:rsid w:val="00092E7E"/>
    <w:rsid w:val="00093474"/>
    <w:rsid w:val="00094EBB"/>
    <w:rsid w:val="0009510F"/>
    <w:rsid w:val="000A0401"/>
    <w:rsid w:val="000A0675"/>
    <w:rsid w:val="000A0DA9"/>
    <w:rsid w:val="000A150F"/>
    <w:rsid w:val="000A1B7B"/>
    <w:rsid w:val="000A34C9"/>
    <w:rsid w:val="000A50B6"/>
    <w:rsid w:val="000A56F2"/>
    <w:rsid w:val="000A57B0"/>
    <w:rsid w:val="000A6C4A"/>
    <w:rsid w:val="000B1100"/>
    <w:rsid w:val="000B1202"/>
    <w:rsid w:val="000B1B32"/>
    <w:rsid w:val="000B1F4C"/>
    <w:rsid w:val="000B2719"/>
    <w:rsid w:val="000B32C4"/>
    <w:rsid w:val="000B34D4"/>
    <w:rsid w:val="000B3A8F"/>
    <w:rsid w:val="000B3CD1"/>
    <w:rsid w:val="000B428A"/>
    <w:rsid w:val="000B4389"/>
    <w:rsid w:val="000B49EC"/>
    <w:rsid w:val="000B4AB9"/>
    <w:rsid w:val="000B58C3"/>
    <w:rsid w:val="000B61E9"/>
    <w:rsid w:val="000B629D"/>
    <w:rsid w:val="000B735C"/>
    <w:rsid w:val="000B755F"/>
    <w:rsid w:val="000B7B9B"/>
    <w:rsid w:val="000C165A"/>
    <w:rsid w:val="000C1695"/>
    <w:rsid w:val="000C192C"/>
    <w:rsid w:val="000C209B"/>
    <w:rsid w:val="000C27C0"/>
    <w:rsid w:val="000C2E19"/>
    <w:rsid w:val="000C3325"/>
    <w:rsid w:val="000C3CD7"/>
    <w:rsid w:val="000C3E0D"/>
    <w:rsid w:val="000C4532"/>
    <w:rsid w:val="000C5D3E"/>
    <w:rsid w:val="000C6526"/>
    <w:rsid w:val="000D0D07"/>
    <w:rsid w:val="000D1621"/>
    <w:rsid w:val="000D3F8E"/>
    <w:rsid w:val="000D4022"/>
    <w:rsid w:val="000D4062"/>
    <w:rsid w:val="000D4797"/>
    <w:rsid w:val="000D4E78"/>
    <w:rsid w:val="000D6DD7"/>
    <w:rsid w:val="000D75CB"/>
    <w:rsid w:val="000D764D"/>
    <w:rsid w:val="000E0527"/>
    <w:rsid w:val="000E087E"/>
    <w:rsid w:val="000E0A88"/>
    <w:rsid w:val="000E1E92"/>
    <w:rsid w:val="000E305F"/>
    <w:rsid w:val="000E463A"/>
    <w:rsid w:val="000E792B"/>
    <w:rsid w:val="000F00BE"/>
    <w:rsid w:val="000F0270"/>
    <w:rsid w:val="000F06D6"/>
    <w:rsid w:val="000F0EB1"/>
    <w:rsid w:val="000F10A5"/>
    <w:rsid w:val="000F1106"/>
    <w:rsid w:val="000F1780"/>
    <w:rsid w:val="000F1815"/>
    <w:rsid w:val="000F2736"/>
    <w:rsid w:val="000F30FB"/>
    <w:rsid w:val="000F338C"/>
    <w:rsid w:val="000F3BE9"/>
    <w:rsid w:val="000F3F6C"/>
    <w:rsid w:val="000F4E49"/>
    <w:rsid w:val="000F6909"/>
    <w:rsid w:val="000F6BD0"/>
    <w:rsid w:val="000F6DF3"/>
    <w:rsid w:val="000F7234"/>
    <w:rsid w:val="000F7750"/>
    <w:rsid w:val="001000CD"/>
    <w:rsid w:val="001005FF"/>
    <w:rsid w:val="0010361A"/>
    <w:rsid w:val="001049E0"/>
    <w:rsid w:val="00105F81"/>
    <w:rsid w:val="001062FB"/>
    <w:rsid w:val="001063E6"/>
    <w:rsid w:val="001064E1"/>
    <w:rsid w:val="0010671F"/>
    <w:rsid w:val="0010782B"/>
    <w:rsid w:val="001078B4"/>
    <w:rsid w:val="00107C49"/>
    <w:rsid w:val="001120DB"/>
    <w:rsid w:val="001125BA"/>
    <w:rsid w:val="00112CE4"/>
    <w:rsid w:val="00113CF4"/>
    <w:rsid w:val="0011448D"/>
    <w:rsid w:val="00114F51"/>
    <w:rsid w:val="001153EA"/>
    <w:rsid w:val="00115477"/>
    <w:rsid w:val="00115643"/>
    <w:rsid w:val="00115862"/>
    <w:rsid w:val="00116765"/>
    <w:rsid w:val="001170E2"/>
    <w:rsid w:val="00117D1D"/>
    <w:rsid w:val="001203FA"/>
    <w:rsid w:val="00120934"/>
    <w:rsid w:val="0012142D"/>
    <w:rsid w:val="0012170A"/>
    <w:rsid w:val="001219F5"/>
    <w:rsid w:val="00121A20"/>
    <w:rsid w:val="00122885"/>
    <w:rsid w:val="00123571"/>
    <w:rsid w:val="0012377F"/>
    <w:rsid w:val="00123E08"/>
    <w:rsid w:val="00124314"/>
    <w:rsid w:val="001257D5"/>
    <w:rsid w:val="00126145"/>
    <w:rsid w:val="00126419"/>
    <w:rsid w:val="00126A55"/>
    <w:rsid w:val="00126B4A"/>
    <w:rsid w:val="00126B81"/>
    <w:rsid w:val="00127411"/>
    <w:rsid w:val="001274E0"/>
    <w:rsid w:val="00127603"/>
    <w:rsid w:val="00130361"/>
    <w:rsid w:val="00130EA7"/>
    <w:rsid w:val="00131540"/>
    <w:rsid w:val="0013193E"/>
    <w:rsid w:val="00131A60"/>
    <w:rsid w:val="00131CF3"/>
    <w:rsid w:val="00131D33"/>
    <w:rsid w:val="00132E53"/>
    <w:rsid w:val="00132FD0"/>
    <w:rsid w:val="00134395"/>
    <w:rsid w:val="001344C0"/>
    <w:rsid w:val="001346FA"/>
    <w:rsid w:val="00134D33"/>
    <w:rsid w:val="001351B3"/>
    <w:rsid w:val="00135252"/>
    <w:rsid w:val="0013554D"/>
    <w:rsid w:val="00136960"/>
    <w:rsid w:val="00137962"/>
    <w:rsid w:val="00137AB5"/>
    <w:rsid w:val="00137F0B"/>
    <w:rsid w:val="00137FA3"/>
    <w:rsid w:val="00140509"/>
    <w:rsid w:val="0014059C"/>
    <w:rsid w:val="00142C6C"/>
    <w:rsid w:val="00142EEB"/>
    <w:rsid w:val="00143307"/>
    <w:rsid w:val="00143483"/>
    <w:rsid w:val="00143F89"/>
    <w:rsid w:val="0014415E"/>
    <w:rsid w:val="00144269"/>
    <w:rsid w:val="0014561C"/>
    <w:rsid w:val="00146EC5"/>
    <w:rsid w:val="00147693"/>
    <w:rsid w:val="00151562"/>
    <w:rsid w:val="00151C43"/>
    <w:rsid w:val="00151E23"/>
    <w:rsid w:val="00151F27"/>
    <w:rsid w:val="00151F3B"/>
    <w:rsid w:val="0015238F"/>
    <w:rsid w:val="001523C5"/>
    <w:rsid w:val="00152432"/>
    <w:rsid w:val="00152581"/>
    <w:rsid w:val="001526E0"/>
    <w:rsid w:val="00152D80"/>
    <w:rsid w:val="00153002"/>
    <w:rsid w:val="001530ED"/>
    <w:rsid w:val="00153617"/>
    <w:rsid w:val="001551B5"/>
    <w:rsid w:val="0015525C"/>
    <w:rsid w:val="0015562B"/>
    <w:rsid w:val="001557F5"/>
    <w:rsid w:val="0015623F"/>
    <w:rsid w:val="0015726A"/>
    <w:rsid w:val="00157DF3"/>
    <w:rsid w:val="00160286"/>
    <w:rsid w:val="00160AB5"/>
    <w:rsid w:val="00161155"/>
    <w:rsid w:val="001624DC"/>
    <w:rsid w:val="00162B4A"/>
    <w:rsid w:val="001635AE"/>
    <w:rsid w:val="00164639"/>
    <w:rsid w:val="00164643"/>
    <w:rsid w:val="00164700"/>
    <w:rsid w:val="00164840"/>
    <w:rsid w:val="001659C1"/>
    <w:rsid w:val="00166844"/>
    <w:rsid w:val="001669D0"/>
    <w:rsid w:val="001674C7"/>
    <w:rsid w:val="00170350"/>
    <w:rsid w:val="001707D1"/>
    <w:rsid w:val="0017381F"/>
    <w:rsid w:val="00173A8E"/>
    <w:rsid w:val="00174397"/>
    <w:rsid w:val="00174C0A"/>
    <w:rsid w:val="00174C80"/>
    <w:rsid w:val="0017502C"/>
    <w:rsid w:val="001760E3"/>
    <w:rsid w:val="00177261"/>
    <w:rsid w:val="00177634"/>
    <w:rsid w:val="00177E3A"/>
    <w:rsid w:val="001800A7"/>
    <w:rsid w:val="001810DD"/>
    <w:rsid w:val="0018143F"/>
    <w:rsid w:val="0018175A"/>
    <w:rsid w:val="00181C1C"/>
    <w:rsid w:val="00181FF8"/>
    <w:rsid w:val="00182782"/>
    <w:rsid w:val="00182A96"/>
    <w:rsid w:val="00182BB3"/>
    <w:rsid w:val="00183B7C"/>
    <w:rsid w:val="00190142"/>
    <w:rsid w:val="00190239"/>
    <w:rsid w:val="00190A6E"/>
    <w:rsid w:val="00190AC1"/>
    <w:rsid w:val="001913A9"/>
    <w:rsid w:val="00192359"/>
    <w:rsid w:val="00192408"/>
    <w:rsid w:val="001926A3"/>
    <w:rsid w:val="00192B73"/>
    <w:rsid w:val="0019341A"/>
    <w:rsid w:val="001945AA"/>
    <w:rsid w:val="0019481B"/>
    <w:rsid w:val="001957C0"/>
    <w:rsid w:val="00195C1A"/>
    <w:rsid w:val="001965A1"/>
    <w:rsid w:val="00196B1E"/>
    <w:rsid w:val="00197DF9"/>
    <w:rsid w:val="001A0967"/>
    <w:rsid w:val="001A1987"/>
    <w:rsid w:val="001A2564"/>
    <w:rsid w:val="001A2678"/>
    <w:rsid w:val="001A2756"/>
    <w:rsid w:val="001A3485"/>
    <w:rsid w:val="001A50F8"/>
    <w:rsid w:val="001A54B2"/>
    <w:rsid w:val="001A6173"/>
    <w:rsid w:val="001A6969"/>
    <w:rsid w:val="001A6CBA"/>
    <w:rsid w:val="001A6E76"/>
    <w:rsid w:val="001A6F06"/>
    <w:rsid w:val="001A743C"/>
    <w:rsid w:val="001B04BF"/>
    <w:rsid w:val="001B06BA"/>
    <w:rsid w:val="001B0D97"/>
    <w:rsid w:val="001B277A"/>
    <w:rsid w:val="001B351D"/>
    <w:rsid w:val="001B400E"/>
    <w:rsid w:val="001B50AC"/>
    <w:rsid w:val="001B5A5C"/>
    <w:rsid w:val="001B5A5D"/>
    <w:rsid w:val="001B6698"/>
    <w:rsid w:val="001B6B4B"/>
    <w:rsid w:val="001B72CA"/>
    <w:rsid w:val="001C02B1"/>
    <w:rsid w:val="001C0C3E"/>
    <w:rsid w:val="001C15DF"/>
    <w:rsid w:val="001C1CE5"/>
    <w:rsid w:val="001C2A5E"/>
    <w:rsid w:val="001C3252"/>
    <w:rsid w:val="001C3D2A"/>
    <w:rsid w:val="001C45FE"/>
    <w:rsid w:val="001C49EF"/>
    <w:rsid w:val="001C5C80"/>
    <w:rsid w:val="001C628E"/>
    <w:rsid w:val="001C646F"/>
    <w:rsid w:val="001C64D2"/>
    <w:rsid w:val="001C67DB"/>
    <w:rsid w:val="001C6EDB"/>
    <w:rsid w:val="001D0275"/>
    <w:rsid w:val="001D1004"/>
    <w:rsid w:val="001D286F"/>
    <w:rsid w:val="001D2CF2"/>
    <w:rsid w:val="001D48BA"/>
    <w:rsid w:val="001D51BA"/>
    <w:rsid w:val="001D53E7"/>
    <w:rsid w:val="001D6342"/>
    <w:rsid w:val="001D69AA"/>
    <w:rsid w:val="001D6D53"/>
    <w:rsid w:val="001E0D85"/>
    <w:rsid w:val="001E1ECE"/>
    <w:rsid w:val="001E27C8"/>
    <w:rsid w:val="001E37A1"/>
    <w:rsid w:val="001E48CC"/>
    <w:rsid w:val="001E58E2"/>
    <w:rsid w:val="001E6C4A"/>
    <w:rsid w:val="001E7446"/>
    <w:rsid w:val="001E7AED"/>
    <w:rsid w:val="001F02C8"/>
    <w:rsid w:val="001F0C44"/>
    <w:rsid w:val="001F1C19"/>
    <w:rsid w:val="001F2633"/>
    <w:rsid w:val="001F2A5D"/>
    <w:rsid w:val="001F2C19"/>
    <w:rsid w:val="001F3916"/>
    <w:rsid w:val="001F448F"/>
    <w:rsid w:val="001F4A92"/>
    <w:rsid w:val="001F4D12"/>
    <w:rsid w:val="001F4F44"/>
    <w:rsid w:val="001F54C5"/>
    <w:rsid w:val="001F54E8"/>
    <w:rsid w:val="001F5656"/>
    <w:rsid w:val="001F57FC"/>
    <w:rsid w:val="001F662C"/>
    <w:rsid w:val="001F6AD7"/>
    <w:rsid w:val="001F7074"/>
    <w:rsid w:val="00200490"/>
    <w:rsid w:val="00200CC3"/>
    <w:rsid w:val="00201F3A"/>
    <w:rsid w:val="00202F58"/>
    <w:rsid w:val="00203F96"/>
    <w:rsid w:val="002043AD"/>
    <w:rsid w:val="002043FA"/>
    <w:rsid w:val="00205557"/>
    <w:rsid w:val="00205C9D"/>
    <w:rsid w:val="002069B2"/>
    <w:rsid w:val="00206BDB"/>
    <w:rsid w:val="00206D12"/>
    <w:rsid w:val="00206E1C"/>
    <w:rsid w:val="002070FA"/>
    <w:rsid w:val="00207FA3"/>
    <w:rsid w:val="00210A64"/>
    <w:rsid w:val="00210D68"/>
    <w:rsid w:val="00211153"/>
    <w:rsid w:val="00211A2C"/>
    <w:rsid w:val="00213DA0"/>
    <w:rsid w:val="00214800"/>
    <w:rsid w:val="00214DA8"/>
    <w:rsid w:val="00214E75"/>
    <w:rsid w:val="00215423"/>
    <w:rsid w:val="002157A9"/>
    <w:rsid w:val="002158FA"/>
    <w:rsid w:val="00215BD2"/>
    <w:rsid w:val="00215F12"/>
    <w:rsid w:val="00220600"/>
    <w:rsid w:val="00221A8E"/>
    <w:rsid w:val="002224DB"/>
    <w:rsid w:val="00222E2A"/>
    <w:rsid w:val="00223FCB"/>
    <w:rsid w:val="00224457"/>
    <w:rsid w:val="002252C3"/>
    <w:rsid w:val="00225449"/>
    <w:rsid w:val="00225789"/>
    <w:rsid w:val="00225977"/>
    <w:rsid w:val="00225C54"/>
    <w:rsid w:val="002277E3"/>
    <w:rsid w:val="00227845"/>
    <w:rsid w:val="00227A63"/>
    <w:rsid w:val="00230765"/>
    <w:rsid w:val="0023085B"/>
    <w:rsid w:val="00230D18"/>
    <w:rsid w:val="002319E4"/>
    <w:rsid w:val="00232F99"/>
    <w:rsid w:val="00233130"/>
    <w:rsid w:val="00233178"/>
    <w:rsid w:val="0023326E"/>
    <w:rsid w:val="00233472"/>
    <w:rsid w:val="00234715"/>
    <w:rsid w:val="00234EF7"/>
    <w:rsid w:val="00234FC1"/>
    <w:rsid w:val="00235632"/>
    <w:rsid w:val="00235746"/>
    <w:rsid w:val="00235872"/>
    <w:rsid w:val="002367D4"/>
    <w:rsid w:val="0023681B"/>
    <w:rsid w:val="00236A55"/>
    <w:rsid w:val="00237248"/>
    <w:rsid w:val="002407CD"/>
    <w:rsid w:val="00240DFB"/>
    <w:rsid w:val="00241559"/>
    <w:rsid w:val="002422E8"/>
    <w:rsid w:val="002435B3"/>
    <w:rsid w:val="002458EB"/>
    <w:rsid w:val="00246336"/>
    <w:rsid w:val="00247963"/>
    <w:rsid w:val="00247D87"/>
    <w:rsid w:val="002500C8"/>
    <w:rsid w:val="00250D98"/>
    <w:rsid w:val="0025208E"/>
    <w:rsid w:val="00252772"/>
    <w:rsid w:val="00253879"/>
    <w:rsid w:val="00253E26"/>
    <w:rsid w:val="002542BE"/>
    <w:rsid w:val="00257543"/>
    <w:rsid w:val="0025768C"/>
    <w:rsid w:val="00257768"/>
    <w:rsid w:val="002610E2"/>
    <w:rsid w:val="0026127F"/>
    <w:rsid w:val="002617E7"/>
    <w:rsid w:val="00261E3D"/>
    <w:rsid w:val="00262727"/>
    <w:rsid w:val="00262944"/>
    <w:rsid w:val="0026305E"/>
    <w:rsid w:val="00264228"/>
    <w:rsid w:val="00264334"/>
    <w:rsid w:val="002644CB"/>
    <w:rsid w:val="0026473E"/>
    <w:rsid w:val="00264B0A"/>
    <w:rsid w:val="00266214"/>
    <w:rsid w:val="00266661"/>
    <w:rsid w:val="00267B71"/>
    <w:rsid w:val="00267C83"/>
    <w:rsid w:val="00270348"/>
    <w:rsid w:val="00270CC6"/>
    <w:rsid w:val="0027144F"/>
    <w:rsid w:val="00271813"/>
    <w:rsid w:val="00271F3A"/>
    <w:rsid w:val="00272574"/>
    <w:rsid w:val="00272FAF"/>
    <w:rsid w:val="00273278"/>
    <w:rsid w:val="002736DE"/>
    <w:rsid w:val="002737F4"/>
    <w:rsid w:val="00274C32"/>
    <w:rsid w:val="0027569E"/>
    <w:rsid w:val="00275845"/>
    <w:rsid w:val="00275F39"/>
    <w:rsid w:val="00276CB8"/>
    <w:rsid w:val="00277C96"/>
    <w:rsid w:val="002805F5"/>
    <w:rsid w:val="00280751"/>
    <w:rsid w:val="002813F5"/>
    <w:rsid w:val="00281E7D"/>
    <w:rsid w:val="0028280A"/>
    <w:rsid w:val="00283539"/>
    <w:rsid w:val="0028398D"/>
    <w:rsid w:val="002844EB"/>
    <w:rsid w:val="00284ECD"/>
    <w:rsid w:val="00285FA1"/>
    <w:rsid w:val="00286ACD"/>
    <w:rsid w:val="00286E9D"/>
    <w:rsid w:val="00287838"/>
    <w:rsid w:val="00287856"/>
    <w:rsid w:val="00287F12"/>
    <w:rsid w:val="002907B5"/>
    <w:rsid w:val="00290F19"/>
    <w:rsid w:val="00292AC3"/>
    <w:rsid w:val="00292EB7"/>
    <w:rsid w:val="00293162"/>
    <w:rsid w:val="002934CF"/>
    <w:rsid w:val="00293B88"/>
    <w:rsid w:val="002941E4"/>
    <w:rsid w:val="00294316"/>
    <w:rsid w:val="00294670"/>
    <w:rsid w:val="0029472C"/>
    <w:rsid w:val="00296227"/>
    <w:rsid w:val="00296E94"/>
    <w:rsid w:val="00296F44"/>
    <w:rsid w:val="002971E7"/>
    <w:rsid w:val="002972C0"/>
    <w:rsid w:val="002975C8"/>
    <w:rsid w:val="0029777D"/>
    <w:rsid w:val="00297A8D"/>
    <w:rsid w:val="002A055E"/>
    <w:rsid w:val="002A1D4E"/>
    <w:rsid w:val="002A2869"/>
    <w:rsid w:val="002A2AFB"/>
    <w:rsid w:val="002A446B"/>
    <w:rsid w:val="002A4BA8"/>
    <w:rsid w:val="002A4DCE"/>
    <w:rsid w:val="002A6971"/>
    <w:rsid w:val="002A6F40"/>
    <w:rsid w:val="002A76AD"/>
    <w:rsid w:val="002B1AAA"/>
    <w:rsid w:val="002B1EB3"/>
    <w:rsid w:val="002B24D6"/>
    <w:rsid w:val="002B2CB1"/>
    <w:rsid w:val="002B378E"/>
    <w:rsid w:val="002B40BB"/>
    <w:rsid w:val="002B45FD"/>
    <w:rsid w:val="002B5795"/>
    <w:rsid w:val="002B5C13"/>
    <w:rsid w:val="002B6BBE"/>
    <w:rsid w:val="002B7F9C"/>
    <w:rsid w:val="002C0444"/>
    <w:rsid w:val="002C1713"/>
    <w:rsid w:val="002C2386"/>
    <w:rsid w:val="002C26BA"/>
    <w:rsid w:val="002C35E3"/>
    <w:rsid w:val="002C3F30"/>
    <w:rsid w:val="002C41E6"/>
    <w:rsid w:val="002C51B1"/>
    <w:rsid w:val="002C545E"/>
    <w:rsid w:val="002C5806"/>
    <w:rsid w:val="002C7047"/>
    <w:rsid w:val="002C77AD"/>
    <w:rsid w:val="002C7BFD"/>
    <w:rsid w:val="002C7CE4"/>
    <w:rsid w:val="002D071A"/>
    <w:rsid w:val="002D2075"/>
    <w:rsid w:val="002D33C1"/>
    <w:rsid w:val="002D34B2"/>
    <w:rsid w:val="002D48B0"/>
    <w:rsid w:val="002D4FC4"/>
    <w:rsid w:val="002D531D"/>
    <w:rsid w:val="002D5B37"/>
    <w:rsid w:val="002D6AC6"/>
    <w:rsid w:val="002D7637"/>
    <w:rsid w:val="002D7691"/>
    <w:rsid w:val="002D789F"/>
    <w:rsid w:val="002E06B6"/>
    <w:rsid w:val="002E0D42"/>
    <w:rsid w:val="002E1616"/>
    <w:rsid w:val="002E17F2"/>
    <w:rsid w:val="002E251D"/>
    <w:rsid w:val="002E2F65"/>
    <w:rsid w:val="002E2F6F"/>
    <w:rsid w:val="002E3208"/>
    <w:rsid w:val="002E366E"/>
    <w:rsid w:val="002E3B58"/>
    <w:rsid w:val="002E6A96"/>
    <w:rsid w:val="002E6F3A"/>
    <w:rsid w:val="002E77FE"/>
    <w:rsid w:val="002E7BE9"/>
    <w:rsid w:val="002E7CAE"/>
    <w:rsid w:val="002F0642"/>
    <w:rsid w:val="002F2518"/>
    <w:rsid w:val="002F2771"/>
    <w:rsid w:val="002F37A9"/>
    <w:rsid w:val="002F427F"/>
    <w:rsid w:val="002F4BB6"/>
    <w:rsid w:val="002F5799"/>
    <w:rsid w:val="002F5AFD"/>
    <w:rsid w:val="002F6F6E"/>
    <w:rsid w:val="0030044F"/>
    <w:rsid w:val="0030085A"/>
    <w:rsid w:val="00301CE6"/>
    <w:rsid w:val="0030256B"/>
    <w:rsid w:val="00303A4D"/>
    <w:rsid w:val="00303FE0"/>
    <w:rsid w:val="00304895"/>
    <w:rsid w:val="00304F04"/>
    <w:rsid w:val="00304FB6"/>
    <w:rsid w:val="0030501F"/>
    <w:rsid w:val="0030517E"/>
    <w:rsid w:val="003057B3"/>
    <w:rsid w:val="00305DBF"/>
    <w:rsid w:val="00306F00"/>
    <w:rsid w:val="00306F97"/>
    <w:rsid w:val="00306FA9"/>
    <w:rsid w:val="00307170"/>
    <w:rsid w:val="00307BA1"/>
    <w:rsid w:val="00310982"/>
    <w:rsid w:val="0031142C"/>
    <w:rsid w:val="00311702"/>
    <w:rsid w:val="00311E82"/>
    <w:rsid w:val="00312A05"/>
    <w:rsid w:val="00312E4E"/>
    <w:rsid w:val="00313916"/>
    <w:rsid w:val="00313FD6"/>
    <w:rsid w:val="003142E5"/>
    <w:rsid w:val="003143BD"/>
    <w:rsid w:val="00314BA7"/>
    <w:rsid w:val="00315363"/>
    <w:rsid w:val="00315FEE"/>
    <w:rsid w:val="0031608D"/>
    <w:rsid w:val="003203ED"/>
    <w:rsid w:val="00321CFE"/>
    <w:rsid w:val="00322C9F"/>
    <w:rsid w:val="00322E2C"/>
    <w:rsid w:val="00323D96"/>
    <w:rsid w:val="00324622"/>
    <w:rsid w:val="00324D23"/>
    <w:rsid w:val="00325231"/>
    <w:rsid w:val="00325610"/>
    <w:rsid w:val="003259B9"/>
    <w:rsid w:val="0032678B"/>
    <w:rsid w:val="00326CD5"/>
    <w:rsid w:val="00326E03"/>
    <w:rsid w:val="003307EC"/>
    <w:rsid w:val="00330B92"/>
    <w:rsid w:val="00331751"/>
    <w:rsid w:val="00331B91"/>
    <w:rsid w:val="0033274D"/>
    <w:rsid w:val="00332CF0"/>
    <w:rsid w:val="003334F3"/>
    <w:rsid w:val="00333EA1"/>
    <w:rsid w:val="00334579"/>
    <w:rsid w:val="00334EA0"/>
    <w:rsid w:val="00335858"/>
    <w:rsid w:val="00336B7C"/>
    <w:rsid w:val="00336BDA"/>
    <w:rsid w:val="00337597"/>
    <w:rsid w:val="00341528"/>
    <w:rsid w:val="00341FA8"/>
    <w:rsid w:val="00342389"/>
    <w:rsid w:val="00342BD7"/>
    <w:rsid w:val="00343427"/>
    <w:rsid w:val="00343C00"/>
    <w:rsid w:val="00344D04"/>
    <w:rsid w:val="003452B4"/>
    <w:rsid w:val="00345565"/>
    <w:rsid w:val="003455AC"/>
    <w:rsid w:val="003465CD"/>
    <w:rsid w:val="00346A52"/>
    <w:rsid w:val="00346DB5"/>
    <w:rsid w:val="003477B1"/>
    <w:rsid w:val="00351893"/>
    <w:rsid w:val="00356875"/>
    <w:rsid w:val="003572A2"/>
    <w:rsid w:val="00357380"/>
    <w:rsid w:val="00357F53"/>
    <w:rsid w:val="00357FC0"/>
    <w:rsid w:val="003602D9"/>
    <w:rsid w:val="003604CE"/>
    <w:rsid w:val="00360AD8"/>
    <w:rsid w:val="00360B85"/>
    <w:rsid w:val="0036116A"/>
    <w:rsid w:val="00362421"/>
    <w:rsid w:val="00362761"/>
    <w:rsid w:val="003641D7"/>
    <w:rsid w:val="0036445D"/>
    <w:rsid w:val="00364B2C"/>
    <w:rsid w:val="00365640"/>
    <w:rsid w:val="003665CB"/>
    <w:rsid w:val="003667CF"/>
    <w:rsid w:val="003676E9"/>
    <w:rsid w:val="00370072"/>
    <w:rsid w:val="00370A41"/>
    <w:rsid w:val="00370A69"/>
    <w:rsid w:val="00370BC0"/>
    <w:rsid w:val="00370E47"/>
    <w:rsid w:val="00371B63"/>
    <w:rsid w:val="003729F8"/>
    <w:rsid w:val="003742AC"/>
    <w:rsid w:val="00374A06"/>
    <w:rsid w:val="00375D2A"/>
    <w:rsid w:val="00377CE1"/>
    <w:rsid w:val="00380033"/>
    <w:rsid w:val="003807EE"/>
    <w:rsid w:val="00380B2F"/>
    <w:rsid w:val="00381624"/>
    <w:rsid w:val="00381E14"/>
    <w:rsid w:val="00382CFB"/>
    <w:rsid w:val="00383C15"/>
    <w:rsid w:val="00384134"/>
    <w:rsid w:val="00384DE7"/>
    <w:rsid w:val="003859DF"/>
    <w:rsid w:val="00385BF0"/>
    <w:rsid w:val="00385C60"/>
    <w:rsid w:val="00385C8A"/>
    <w:rsid w:val="00385CCA"/>
    <w:rsid w:val="00387212"/>
    <w:rsid w:val="00387461"/>
    <w:rsid w:val="003902A3"/>
    <w:rsid w:val="00391917"/>
    <w:rsid w:val="00391B8A"/>
    <w:rsid w:val="003939FF"/>
    <w:rsid w:val="00394F36"/>
    <w:rsid w:val="00396463"/>
    <w:rsid w:val="00396809"/>
    <w:rsid w:val="003A1394"/>
    <w:rsid w:val="003A13FB"/>
    <w:rsid w:val="003A1B07"/>
    <w:rsid w:val="003A1E6A"/>
    <w:rsid w:val="003A1F7A"/>
    <w:rsid w:val="003A2223"/>
    <w:rsid w:val="003A2880"/>
    <w:rsid w:val="003A2A0F"/>
    <w:rsid w:val="003A2BE1"/>
    <w:rsid w:val="003A32EC"/>
    <w:rsid w:val="003A3B90"/>
    <w:rsid w:val="003A400A"/>
    <w:rsid w:val="003A45A1"/>
    <w:rsid w:val="003A57CE"/>
    <w:rsid w:val="003A5B0A"/>
    <w:rsid w:val="003A6BAC"/>
    <w:rsid w:val="003A70A4"/>
    <w:rsid w:val="003A7EF3"/>
    <w:rsid w:val="003A7F06"/>
    <w:rsid w:val="003B0306"/>
    <w:rsid w:val="003B034E"/>
    <w:rsid w:val="003B0549"/>
    <w:rsid w:val="003B0CCC"/>
    <w:rsid w:val="003B159C"/>
    <w:rsid w:val="003B185B"/>
    <w:rsid w:val="003B1963"/>
    <w:rsid w:val="003B216C"/>
    <w:rsid w:val="003B3056"/>
    <w:rsid w:val="003B369F"/>
    <w:rsid w:val="003B36A3"/>
    <w:rsid w:val="003B64BB"/>
    <w:rsid w:val="003B7EE7"/>
    <w:rsid w:val="003B7FE5"/>
    <w:rsid w:val="003C1197"/>
    <w:rsid w:val="003C11C8"/>
    <w:rsid w:val="003C219A"/>
    <w:rsid w:val="003C22D4"/>
    <w:rsid w:val="003C2702"/>
    <w:rsid w:val="003C334E"/>
    <w:rsid w:val="003C4448"/>
    <w:rsid w:val="003C58E7"/>
    <w:rsid w:val="003C5971"/>
    <w:rsid w:val="003C5DBF"/>
    <w:rsid w:val="003C5EE2"/>
    <w:rsid w:val="003C643C"/>
    <w:rsid w:val="003C6A20"/>
    <w:rsid w:val="003C6C99"/>
    <w:rsid w:val="003C7806"/>
    <w:rsid w:val="003C7A83"/>
    <w:rsid w:val="003D109F"/>
    <w:rsid w:val="003D1207"/>
    <w:rsid w:val="003D12B9"/>
    <w:rsid w:val="003D2478"/>
    <w:rsid w:val="003D278D"/>
    <w:rsid w:val="003D2D8B"/>
    <w:rsid w:val="003D3C45"/>
    <w:rsid w:val="003D466F"/>
    <w:rsid w:val="003D484E"/>
    <w:rsid w:val="003D50B3"/>
    <w:rsid w:val="003D5B1F"/>
    <w:rsid w:val="003D5B6E"/>
    <w:rsid w:val="003D5E8A"/>
    <w:rsid w:val="003D602D"/>
    <w:rsid w:val="003D632A"/>
    <w:rsid w:val="003D6BC9"/>
    <w:rsid w:val="003D7350"/>
    <w:rsid w:val="003E052B"/>
    <w:rsid w:val="003E054F"/>
    <w:rsid w:val="003E07CA"/>
    <w:rsid w:val="003E082C"/>
    <w:rsid w:val="003E15FA"/>
    <w:rsid w:val="003E2107"/>
    <w:rsid w:val="003E3083"/>
    <w:rsid w:val="003E4124"/>
    <w:rsid w:val="003E4FF2"/>
    <w:rsid w:val="003E55B2"/>
    <w:rsid w:val="003E55E4"/>
    <w:rsid w:val="003E5894"/>
    <w:rsid w:val="003E5F61"/>
    <w:rsid w:val="003E74E3"/>
    <w:rsid w:val="003E77FE"/>
    <w:rsid w:val="003E7CE2"/>
    <w:rsid w:val="003E7CE9"/>
    <w:rsid w:val="003F05C7"/>
    <w:rsid w:val="003F1940"/>
    <w:rsid w:val="003F2CD4"/>
    <w:rsid w:val="003F33F4"/>
    <w:rsid w:val="003F355B"/>
    <w:rsid w:val="003F4E67"/>
    <w:rsid w:val="003F5ACA"/>
    <w:rsid w:val="003F5EA5"/>
    <w:rsid w:val="003F6A2C"/>
    <w:rsid w:val="003F6BBE"/>
    <w:rsid w:val="003F6BC0"/>
    <w:rsid w:val="003F6BDB"/>
    <w:rsid w:val="003F7593"/>
    <w:rsid w:val="003F7FC5"/>
    <w:rsid w:val="004000E8"/>
    <w:rsid w:val="00400123"/>
    <w:rsid w:val="00401015"/>
    <w:rsid w:val="004023AD"/>
    <w:rsid w:val="00402E2B"/>
    <w:rsid w:val="0040512B"/>
    <w:rsid w:val="00405CA5"/>
    <w:rsid w:val="0040605B"/>
    <w:rsid w:val="004066F5"/>
    <w:rsid w:val="004077D7"/>
    <w:rsid w:val="00407CD3"/>
    <w:rsid w:val="00410134"/>
    <w:rsid w:val="00410870"/>
    <w:rsid w:val="004109E2"/>
    <w:rsid w:val="00410B72"/>
    <w:rsid w:val="00410F18"/>
    <w:rsid w:val="004115F9"/>
    <w:rsid w:val="00411FCD"/>
    <w:rsid w:val="0041263E"/>
    <w:rsid w:val="00412DFC"/>
    <w:rsid w:val="00413AAC"/>
    <w:rsid w:val="00413C58"/>
    <w:rsid w:val="00413E6B"/>
    <w:rsid w:val="00413E92"/>
    <w:rsid w:val="00414413"/>
    <w:rsid w:val="00416036"/>
    <w:rsid w:val="004177FC"/>
    <w:rsid w:val="004201F9"/>
    <w:rsid w:val="00420260"/>
    <w:rsid w:val="0042065E"/>
    <w:rsid w:val="00421105"/>
    <w:rsid w:val="00421114"/>
    <w:rsid w:val="0042167C"/>
    <w:rsid w:val="00421F19"/>
    <w:rsid w:val="00422AA4"/>
    <w:rsid w:val="004232A7"/>
    <w:rsid w:val="004242F4"/>
    <w:rsid w:val="00425874"/>
    <w:rsid w:val="00426077"/>
    <w:rsid w:val="00427248"/>
    <w:rsid w:val="00430945"/>
    <w:rsid w:val="00430B1E"/>
    <w:rsid w:val="0043260C"/>
    <w:rsid w:val="00433DE1"/>
    <w:rsid w:val="0043420C"/>
    <w:rsid w:val="00434BDA"/>
    <w:rsid w:val="00435FFE"/>
    <w:rsid w:val="00436111"/>
    <w:rsid w:val="00437447"/>
    <w:rsid w:val="00437466"/>
    <w:rsid w:val="0043789B"/>
    <w:rsid w:val="00441A92"/>
    <w:rsid w:val="00442D33"/>
    <w:rsid w:val="004431DC"/>
    <w:rsid w:val="00444D5A"/>
    <w:rsid w:val="00444F56"/>
    <w:rsid w:val="0044525D"/>
    <w:rsid w:val="00446153"/>
    <w:rsid w:val="00446488"/>
    <w:rsid w:val="004468B1"/>
    <w:rsid w:val="00446AF1"/>
    <w:rsid w:val="0045004F"/>
    <w:rsid w:val="00450BB8"/>
    <w:rsid w:val="004517AA"/>
    <w:rsid w:val="00451B67"/>
    <w:rsid w:val="00452CAC"/>
    <w:rsid w:val="00453AE1"/>
    <w:rsid w:val="00454261"/>
    <w:rsid w:val="00454C7B"/>
    <w:rsid w:val="00455882"/>
    <w:rsid w:val="00455932"/>
    <w:rsid w:val="00455B73"/>
    <w:rsid w:val="00455F1F"/>
    <w:rsid w:val="00456140"/>
    <w:rsid w:val="00456BF5"/>
    <w:rsid w:val="00457565"/>
    <w:rsid w:val="00457B71"/>
    <w:rsid w:val="00460130"/>
    <w:rsid w:val="0046031B"/>
    <w:rsid w:val="00460AFB"/>
    <w:rsid w:val="004624AB"/>
    <w:rsid w:val="00462B8B"/>
    <w:rsid w:val="00465D27"/>
    <w:rsid w:val="00465F38"/>
    <w:rsid w:val="00465FF3"/>
    <w:rsid w:val="004661B7"/>
    <w:rsid w:val="004669E2"/>
    <w:rsid w:val="00467E24"/>
    <w:rsid w:val="00470C31"/>
    <w:rsid w:val="00470ED6"/>
    <w:rsid w:val="00471CA4"/>
    <w:rsid w:val="00471DE0"/>
    <w:rsid w:val="0047217C"/>
    <w:rsid w:val="00473100"/>
    <w:rsid w:val="004734D0"/>
    <w:rsid w:val="00475254"/>
    <w:rsid w:val="0047556B"/>
    <w:rsid w:val="00475D2C"/>
    <w:rsid w:val="00477768"/>
    <w:rsid w:val="00477B76"/>
    <w:rsid w:val="00480105"/>
    <w:rsid w:val="00480630"/>
    <w:rsid w:val="00480C12"/>
    <w:rsid w:val="004810D3"/>
    <w:rsid w:val="004816E3"/>
    <w:rsid w:val="00481802"/>
    <w:rsid w:val="004828E5"/>
    <w:rsid w:val="0048386B"/>
    <w:rsid w:val="0048400E"/>
    <w:rsid w:val="004854B4"/>
    <w:rsid w:val="004857E7"/>
    <w:rsid w:val="00485967"/>
    <w:rsid w:val="004869DE"/>
    <w:rsid w:val="00487372"/>
    <w:rsid w:val="00487690"/>
    <w:rsid w:val="0048794C"/>
    <w:rsid w:val="004912C4"/>
    <w:rsid w:val="00491E56"/>
    <w:rsid w:val="00492BC5"/>
    <w:rsid w:val="0049402C"/>
    <w:rsid w:val="0049447B"/>
    <w:rsid w:val="00494493"/>
    <w:rsid w:val="004964F1"/>
    <w:rsid w:val="00496E74"/>
    <w:rsid w:val="004A111E"/>
    <w:rsid w:val="004A169B"/>
    <w:rsid w:val="004A16BC"/>
    <w:rsid w:val="004A17BF"/>
    <w:rsid w:val="004A2150"/>
    <w:rsid w:val="004A258F"/>
    <w:rsid w:val="004A2B94"/>
    <w:rsid w:val="004A45E2"/>
    <w:rsid w:val="004A50E6"/>
    <w:rsid w:val="004A5B46"/>
    <w:rsid w:val="004A77EF"/>
    <w:rsid w:val="004A7ACD"/>
    <w:rsid w:val="004B21E3"/>
    <w:rsid w:val="004B26B2"/>
    <w:rsid w:val="004B312B"/>
    <w:rsid w:val="004B37D4"/>
    <w:rsid w:val="004B41DE"/>
    <w:rsid w:val="004B5AA4"/>
    <w:rsid w:val="004B603F"/>
    <w:rsid w:val="004B64FB"/>
    <w:rsid w:val="004B6F6A"/>
    <w:rsid w:val="004B6FF5"/>
    <w:rsid w:val="004B7C0C"/>
    <w:rsid w:val="004C14EF"/>
    <w:rsid w:val="004C2E3D"/>
    <w:rsid w:val="004C3577"/>
    <w:rsid w:val="004C3898"/>
    <w:rsid w:val="004C424C"/>
    <w:rsid w:val="004C449E"/>
    <w:rsid w:val="004C49A8"/>
    <w:rsid w:val="004C542E"/>
    <w:rsid w:val="004C59A5"/>
    <w:rsid w:val="004C7279"/>
    <w:rsid w:val="004C77D9"/>
    <w:rsid w:val="004D0C7F"/>
    <w:rsid w:val="004D0F9F"/>
    <w:rsid w:val="004D2E36"/>
    <w:rsid w:val="004D36B1"/>
    <w:rsid w:val="004D4428"/>
    <w:rsid w:val="004D4E68"/>
    <w:rsid w:val="004D57EE"/>
    <w:rsid w:val="004D5BAA"/>
    <w:rsid w:val="004D6B18"/>
    <w:rsid w:val="004D7EBD"/>
    <w:rsid w:val="004E2680"/>
    <w:rsid w:val="004E28F9"/>
    <w:rsid w:val="004E34D8"/>
    <w:rsid w:val="004E462E"/>
    <w:rsid w:val="004E48B6"/>
    <w:rsid w:val="004E4F23"/>
    <w:rsid w:val="004E56DC"/>
    <w:rsid w:val="004E65B2"/>
    <w:rsid w:val="004E6C69"/>
    <w:rsid w:val="004E76F4"/>
    <w:rsid w:val="004E7759"/>
    <w:rsid w:val="004F040F"/>
    <w:rsid w:val="004F0558"/>
    <w:rsid w:val="004F0B4E"/>
    <w:rsid w:val="004F0B6C"/>
    <w:rsid w:val="004F13FA"/>
    <w:rsid w:val="004F14CE"/>
    <w:rsid w:val="004F2078"/>
    <w:rsid w:val="004F28C1"/>
    <w:rsid w:val="004F2CAB"/>
    <w:rsid w:val="004F389D"/>
    <w:rsid w:val="004F3F87"/>
    <w:rsid w:val="004F46C2"/>
    <w:rsid w:val="004F4DA3"/>
    <w:rsid w:val="004F58D0"/>
    <w:rsid w:val="004F5EC0"/>
    <w:rsid w:val="004F68C4"/>
    <w:rsid w:val="004F6BD7"/>
    <w:rsid w:val="004F7298"/>
    <w:rsid w:val="004F7427"/>
    <w:rsid w:val="004F76E2"/>
    <w:rsid w:val="004F7DB1"/>
    <w:rsid w:val="00500A3F"/>
    <w:rsid w:val="00501928"/>
    <w:rsid w:val="00503C89"/>
    <w:rsid w:val="005046B3"/>
    <w:rsid w:val="0050471D"/>
    <w:rsid w:val="00504773"/>
    <w:rsid w:val="0050495A"/>
    <w:rsid w:val="00504F5C"/>
    <w:rsid w:val="00505452"/>
    <w:rsid w:val="00505999"/>
    <w:rsid w:val="00506557"/>
    <w:rsid w:val="0050677A"/>
    <w:rsid w:val="005070E5"/>
    <w:rsid w:val="00507286"/>
    <w:rsid w:val="005075E4"/>
    <w:rsid w:val="005108D8"/>
    <w:rsid w:val="00510C43"/>
    <w:rsid w:val="005116F9"/>
    <w:rsid w:val="00511AF6"/>
    <w:rsid w:val="0051528F"/>
    <w:rsid w:val="005153A7"/>
    <w:rsid w:val="00516D61"/>
    <w:rsid w:val="0051741C"/>
    <w:rsid w:val="0052105C"/>
    <w:rsid w:val="00521666"/>
    <w:rsid w:val="005219CF"/>
    <w:rsid w:val="00522A50"/>
    <w:rsid w:val="005230CA"/>
    <w:rsid w:val="00523259"/>
    <w:rsid w:val="00523585"/>
    <w:rsid w:val="00523BAE"/>
    <w:rsid w:val="00523E01"/>
    <w:rsid w:val="0052524E"/>
    <w:rsid w:val="005265BD"/>
    <w:rsid w:val="00526F3C"/>
    <w:rsid w:val="00530587"/>
    <w:rsid w:val="00530BAA"/>
    <w:rsid w:val="005313B4"/>
    <w:rsid w:val="00531AC5"/>
    <w:rsid w:val="00531B68"/>
    <w:rsid w:val="00531E7A"/>
    <w:rsid w:val="00534586"/>
    <w:rsid w:val="00534B59"/>
    <w:rsid w:val="00536263"/>
    <w:rsid w:val="00536759"/>
    <w:rsid w:val="00537C62"/>
    <w:rsid w:val="00540DC1"/>
    <w:rsid w:val="005414FF"/>
    <w:rsid w:val="00542068"/>
    <w:rsid w:val="00542A04"/>
    <w:rsid w:val="0054360E"/>
    <w:rsid w:val="0054469F"/>
    <w:rsid w:val="00546970"/>
    <w:rsid w:val="005476B6"/>
    <w:rsid w:val="00547BB2"/>
    <w:rsid w:val="00547BFD"/>
    <w:rsid w:val="00550660"/>
    <w:rsid w:val="005506CF"/>
    <w:rsid w:val="0055078E"/>
    <w:rsid w:val="00550A2C"/>
    <w:rsid w:val="005521F8"/>
    <w:rsid w:val="005525FA"/>
    <w:rsid w:val="005532AC"/>
    <w:rsid w:val="00553FB7"/>
    <w:rsid w:val="005541CB"/>
    <w:rsid w:val="0055422D"/>
    <w:rsid w:val="00554395"/>
    <w:rsid w:val="00554E19"/>
    <w:rsid w:val="00555019"/>
    <w:rsid w:val="005557B1"/>
    <w:rsid w:val="005559A2"/>
    <w:rsid w:val="00557D23"/>
    <w:rsid w:val="00557DE6"/>
    <w:rsid w:val="00557EE2"/>
    <w:rsid w:val="0056121F"/>
    <w:rsid w:val="00561E74"/>
    <w:rsid w:val="00562021"/>
    <w:rsid w:val="00562457"/>
    <w:rsid w:val="00562FE4"/>
    <w:rsid w:val="00563783"/>
    <w:rsid w:val="005648A8"/>
    <w:rsid w:val="00564B67"/>
    <w:rsid w:val="00564FE6"/>
    <w:rsid w:val="00565722"/>
    <w:rsid w:val="00565A0D"/>
    <w:rsid w:val="00565BC5"/>
    <w:rsid w:val="0056636C"/>
    <w:rsid w:val="00566838"/>
    <w:rsid w:val="00570517"/>
    <w:rsid w:val="00570BF5"/>
    <w:rsid w:val="00572505"/>
    <w:rsid w:val="0057264D"/>
    <w:rsid w:val="0057377B"/>
    <w:rsid w:val="0057398E"/>
    <w:rsid w:val="00573EDB"/>
    <w:rsid w:val="0057430D"/>
    <w:rsid w:val="00574A0D"/>
    <w:rsid w:val="005759F0"/>
    <w:rsid w:val="00575CA8"/>
    <w:rsid w:val="005808DE"/>
    <w:rsid w:val="00581406"/>
    <w:rsid w:val="00581857"/>
    <w:rsid w:val="005818B6"/>
    <w:rsid w:val="00582500"/>
    <w:rsid w:val="00582653"/>
    <w:rsid w:val="00582809"/>
    <w:rsid w:val="00582814"/>
    <w:rsid w:val="00583799"/>
    <w:rsid w:val="00583CD0"/>
    <w:rsid w:val="005843B6"/>
    <w:rsid w:val="005861F1"/>
    <w:rsid w:val="005868A1"/>
    <w:rsid w:val="0058798C"/>
    <w:rsid w:val="005900FA"/>
    <w:rsid w:val="00590E16"/>
    <w:rsid w:val="00591495"/>
    <w:rsid w:val="00591B38"/>
    <w:rsid w:val="0059207E"/>
    <w:rsid w:val="005926EB"/>
    <w:rsid w:val="00592A95"/>
    <w:rsid w:val="00592D4D"/>
    <w:rsid w:val="005935A4"/>
    <w:rsid w:val="0059445D"/>
    <w:rsid w:val="005948C2"/>
    <w:rsid w:val="00594B74"/>
    <w:rsid w:val="00595CF7"/>
    <w:rsid w:val="00595DCA"/>
    <w:rsid w:val="0059779B"/>
    <w:rsid w:val="005A0D9E"/>
    <w:rsid w:val="005A118C"/>
    <w:rsid w:val="005A1976"/>
    <w:rsid w:val="005A209A"/>
    <w:rsid w:val="005A6317"/>
    <w:rsid w:val="005A662D"/>
    <w:rsid w:val="005A6757"/>
    <w:rsid w:val="005A6969"/>
    <w:rsid w:val="005A7ED9"/>
    <w:rsid w:val="005B1409"/>
    <w:rsid w:val="005B1C5A"/>
    <w:rsid w:val="005B2E45"/>
    <w:rsid w:val="005B2E46"/>
    <w:rsid w:val="005B34B9"/>
    <w:rsid w:val="005B35D7"/>
    <w:rsid w:val="005B392A"/>
    <w:rsid w:val="005B3AA3"/>
    <w:rsid w:val="005B3B1D"/>
    <w:rsid w:val="005B3F50"/>
    <w:rsid w:val="005B554E"/>
    <w:rsid w:val="005B5A85"/>
    <w:rsid w:val="005B6B66"/>
    <w:rsid w:val="005B6F83"/>
    <w:rsid w:val="005C0235"/>
    <w:rsid w:val="005C0D02"/>
    <w:rsid w:val="005C1CC5"/>
    <w:rsid w:val="005C21FC"/>
    <w:rsid w:val="005C2908"/>
    <w:rsid w:val="005C36FC"/>
    <w:rsid w:val="005C50AC"/>
    <w:rsid w:val="005C67BF"/>
    <w:rsid w:val="005C6CD9"/>
    <w:rsid w:val="005C6F0E"/>
    <w:rsid w:val="005C724C"/>
    <w:rsid w:val="005C74FB"/>
    <w:rsid w:val="005C7E1D"/>
    <w:rsid w:val="005D0332"/>
    <w:rsid w:val="005D12DA"/>
    <w:rsid w:val="005D1602"/>
    <w:rsid w:val="005D179C"/>
    <w:rsid w:val="005D333F"/>
    <w:rsid w:val="005D5172"/>
    <w:rsid w:val="005D644E"/>
    <w:rsid w:val="005D720E"/>
    <w:rsid w:val="005D79AA"/>
    <w:rsid w:val="005D7F40"/>
    <w:rsid w:val="005E06ED"/>
    <w:rsid w:val="005E1764"/>
    <w:rsid w:val="005E1765"/>
    <w:rsid w:val="005E2E38"/>
    <w:rsid w:val="005E385F"/>
    <w:rsid w:val="005E3CF2"/>
    <w:rsid w:val="005E55ED"/>
    <w:rsid w:val="005E5B81"/>
    <w:rsid w:val="005E7A2A"/>
    <w:rsid w:val="005E7FDE"/>
    <w:rsid w:val="005F0542"/>
    <w:rsid w:val="005F06CC"/>
    <w:rsid w:val="005F2528"/>
    <w:rsid w:val="005F2771"/>
    <w:rsid w:val="005F2CB1"/>
    <w:rsid w:val="005F2D6A"/>
    <w:rsid w:val="005F2EE7"/>
    <w:rsid w:val="005F3025"/>
    <w:rsid w:val="005F5D9E"/>
    <w:rsid w:val="005F5E1B"/>
    <w:rsid w:val="005F618C"/>
    <w:rsid w:val="005F70BD"/>
    <w:rsid w:val="005F7A0E"/>
    <w:rsid w:val="00600D16"/>
    <w:rsid w:val="0060188A"/>
    <w:rsid w:val="006026D5"/>
    <w:rsid w:val="0060283C"/>
    <w:rsid w:val="00602E1E"/>
    <w:rsid w:val="00604787"/>
    <w:rsid w:val="00604F14"/>
    <w:rsid w:val="00606E29"/>
    <w:rsid w:val="00607650"/>
    <w:rsid w:val="006076EB"/>
    <w:rsid w:val="0060773D"/>
    <w:rsid w:val="00610915"/>
    <w:rsid w:val="0061104F"/>
    <w:rsid w:val="00611B83"/>
    <w:rsid w:val="0061229F"/>
    <w:rsid w:val="00612B81"/>
    <w:rsid w:val="00613257"/>
    <w:rsid w:val="0061574D"/>
    <w:rsid w:val="006161E9"/>
    <w:rsid w:val="00617EF4"/>
    <w:rsid w:val="00620A71"/>
    <w:rsid w:val="00620D80"/>
    <w:rsid w:val="0062116A"/>
    <w:rsid w:val="006234A6"/>
    <w:rsid w:val="00623AC2"/>
    <w:rsid w:val="00624B61"/>
    <w:rsid w:val="0062583C"/>
    <w:rsid w:val="00627B93"/>
    <w:rsid w:val="00630001"/>
    <w:rsid w:val="00630BA2"/>
    <w:rsid w:val="00630E87"/>
    <w:rsid w:val="006311B3"/>
    <w:rsid w:val="006311CE"/>
    <w:rsid w:val="0063137B"/>
    <w:rsid w:val="0063163C"/>
    <w:rsid w:val="0063163D"/>
    <w:rsid w:val="00631A76"/>
    <w:rsid w:val="00631CAC"/>
    <w:rsid w:val="00631F66"/>
    <w:rsid w:val="006322E9"/>
    <w:rsid w:val="0063284C"/>
    <w:rsid w:val="00632B6A"/>
    <w:rsid w:val="00633026"/>
    <w:rsid w:val="00634D76"/>
    <w:rsid w:val="006357A7"/>
    <w:rsid w:val="00636398"/>
    <w:rsid w:val="006368D3"/>
    <w:rsid w:val="00637338"/>
    <w:rsid w:val="006377EC"/>
    <w:rsid w:val="0064151F"/>
    <w:rsid w:val="00641533"/>
    <w:rsid w:val="0064208D"/>
    <w:rsid w:val="006422E9"/>
    <w:rsid w:val="00643475"/>
    <w:rsid w:val="00643646"/>
    <w:rsid w:val="0064396A"/>
    <w:rsid w:val="00644C5D"/>
    <w:rsid w:val="006450B0"/>
    <w:rsid w:val="00645AC6"/>
    <w:rsid w:val="00645FE1"/>
    <w:rsid w:val="0064624E"/>
    <w:rsid w:val="00646DB5"/>
    <w:rsid w:val="006503D8"/>
    <w:rsid w:val="00650646"/>
    <w:rsid w:val="00650A8F"/>
    <w:rsid w:val="00650AB9"/>
    <w:rsid w:val="00651560"/>
    <w:rsid w:val="00652B7F"/>
    <w:rsid w:val="00654483"/>
    <w:rsid w:val="0065522F"/>
    <w:rsid w:val="00655733"/>
    <w:rsid w:val="00655ACD"/>
    <w:rsid w:val="00655BF1"/>
    <w:rsid w:val="00655F9C"/>
    <w:rsid w:val="00656A92"/>
    <w:rsid w:val="00656DDE"/>
    <w:rsid w:val="00657574"/>
    <w:rsid w:val="00660115"/>
    <w:rsid w:val="0066011D"/>
    <w:rsid w:val="006607C0"/>
    <w:rsid w:val="00660C50"/>
    <w:rsid w:val="00660EEA"/>
    <w:rsid w:val="006613A6"/>
    <w:rsid w:val="006627A2"/>
    <w:rsid w:val="0066307A"/>
    <w:rsid w:val="006634E6"/>
    <w:rsid w:val="006642B5"/>
    <w:rsid w:val="00664C68"/>
    <w:rsid w:val="006655EE"/>
    <w:rsid w:val="00666130"/>
    <w:rsid w:val="00666A2A"/>
    <w:rsid w:val="00666EF3"/>
    <w:rsid w:val="00667C4F"/>
    <w:rsid w:val="00667EE7"/>
    <w:rsid w:val="00670922"/>
    <w:rsid w:val="00670BE1"/>
    <w:rsid w:val="0067116E"/>
    <w:rsid w:val="0067218F"/>
    <w:rsid w:val="00672231"/>
    <w:rsid w:val="00672E5A"/>
    <w:rsid w:val="00673F3A"/>
    <w:rsid w:val="006741F2"/>
    <w:rsid w:val="00674758"/>
    <w:rsid w:val="00674CC3"/>
    <w:rsid w:val="006751F4"/>
    <w:rsid w:val="00675C72"/>
    <w:rsid w:val="006771F9"/>
    <w:rsid w:val="00677330"/>
    <w:rsid w:val="006776D7"/>
    <w:rsid w:val="006779C4"/>
    <w:rsid w:val="00677D98"/>
    <w:rsid w:val="006800CE"/>
    <w:rsid w:val="006801CA"/>
    <w:rsid w:val="00680A8B"/>
    <w:rsid w:val="00681003"/>
    <w:rsid w:val="006813F2"/>
    <w:rsid w:val="0068161C"/>
    <w:rsid w:val="006817C9"/>
    <w:rsid w:val="00682D40"/>
    <w:rsid w:val="00683ECE"/>
    <w:rsid w:val="006851D6"/>
    <w:rsid w:val="0068598A"/>
    <w:rsid w:val="00685D29"/>
    <w:rsid w:val="00685F78"/>
    <w:rsid w:val="00686ABB"/>
    <w:rsid w:val="00686FEF"/>
    <w:rsid w:val="0068792C"/>
    <w:rsid w:val="00690348"/>
    <w:rsid w:val="00690496"/>
    <w:rsid w:val="0069070B"/>
    <w:rsid w:val="006929E1"/>
    <w:rsid w:val="0069370C"/>
    <w:rsid w:val="00693945"/>
    <w:rsid w:val="00694173"/>
    <w:rsid w:val="006944D7"/>
    <w:rsid w:val="00694D1A"/>
    <w:rsid w:val="00695FC2"/>
    <w:rsid w:val="0069604A"/>
    <w:rsid w:val="00696949"/>
    <w:rsid w:val="00697052"/>
    <w:rsid w:val="006979CC"/>
    <w:rsid w:val="00697D58"/>
    <w:rsid w:val="006A0268"/>
    <w:rsid w:val="006A0810"/>
    <w:rsid w:val="006A1CD2"/>
    <w:rsid w:val="006A251C"/>
    <w:rsid w:val="006A3CBB"/>
    <w:rsid w:val="006A4290"/>
    <w:rsid w:val="006A46FB"/>
    <w:rsid w:val="006A5AE9"/>
    <w:rsid w:val="006A5BA9"/>
    <w:rsid w:val="006A5E28"/>
    <w:rsid w:val="006A608A"/>
    <w:rsid w:val="006A697B"/>
    <w:rsid w:val="006A6EB2"/>
    <w:rsid w:val="006A7AFF"/>
    <w:rsid w:val="006B1816"/>
    <w:rsid w:val="006B2099"/>
    <w:rsid w:val="006B2739"/>
    <w:rsid w:val="006B396B"/>
    <w:rsid w:val="006B39D0"/>
    <w:rsid w:val="006B4757"/>
    <w:rsid w:val="006B50CF"/>
    <w:rsid w:val="006B68E0"/>
    <w:rsid w:val="006B735E"/>
    <w:rsid w:val="006B7672"/>
    <w:rsid w:val="006B7818"/>
    <w:rsid w:val="006B7DBE"/>
    <w:rsid w:val="006C03B8"/>
    <w:rsid w:val="006C0B3A"/>
    <w:rsid w:val="006C19CD"/>
    <w:rsid w:val="006C2A82"/>
    <w:rsid w:val="006C32AF"/>
    <w:rsid w:val="006C5EC9"/>
    <w:rsid w:val="006C6059"/>
    <w:rsid w:val="006C69A9"/>
    <w:rsid w:val="006C7522"/>
    <w:rsid w:val="006D043B"/>
    <w:rsid w:val="006D061E"/>
    <w:rsid w:val="006D1535"/>
    <w:rsid w:val="006D2F68"/>
    <w:rsid w:val="006D30A5"/>
    <w:rsid w:val="006D35F3"/>
    <w:rsid w:val="006D4467"/>
    <w:rsid w:val="006D5094"/>
    <w:rsid w:val="006D6F08"/>
    <w:rsid w:val="006E062C"/>
    <w:rsid w:val="006E0A30"/>
    <w:rsid w:val="006E190E"/>
    <w:rsid w:val="006E1C82"/>
    <w:rsid w:val="006E28B7"/>
    <w:rsid w:val="006E2949"/>
    <w:rsid w:val="006E2A9B"/>
    <w:rsid w:val="006E2BCC"/>
    <w:rsid w:val="006E3119"/>
    <w:rsid w:val="006E3310"/>
    <w:rsid w:val="006E3A8F"/>
    <w:rsid w:val="006E4E39"/>
    <w:rsid w:val="006E53F9"/>
    <w:rsid w:val="006E565E"/>
    <w:rsid w:val="006E5A30"/>
    <w:rsid w:val="006E5F49"/>
    <w:rsid w:val="006E6334"/>
    <w:rsid w:val="006E673D"/>
    <w:rsid w:val="006E6B91"/>
    <w:rsid w:val="006E7D3B"/>
    <w:rsid w:val="006F150C"/>
    <w:rsid w:val="006F1B70"/>
    <w:rsid w:val="006F341D"/>
    <w:rsid w:val="006F36AC"/>
    <w:rsid w:val="006F38F3"/>
    <w:rsid w:val="006F3CDE"/>
    <w:rsid w:val="006F42A0"/>
    <w:rsid w:val="006F45ED"/>
    <w:rsid w:val="006F4DFC"/>
    <w:rsid w:val="006F58D4"/>
    <w:rsid w:val="006F6582"/>
    <w:rsid w:val="006F6ADD"/>
    <w:rsid w:val="006F6F76"/>
    <w:rsid w:val="006F7276"/>
    <w:rsid w:val="006F73C6"/>
    <w:rsid w:val="006F7BE3"/>
    <w:rsid w:val="00700555"/>
    <w:rsid w:val="00700A45"/>
    <w:rsid w:val="00700CB2"/>
    <w:rsid w:val="00700D2B"/>
    <w:rsid w:val="00701E98"/>
    <w:rsid w:val="007030E6"/>
    <w:rsid w:val="0070346E"/>
    <w:rsid w:val="00704EDB"/>
    <w:rsid w:val="00706101"/>
    <w:rsid w:val="00706136"/>
    <w:rsid w:val="00706EF3"/>
    <w:rsid w:val="00707072"/>
    <w:rsid w:val="00707D61"/>
    <w:rsid w:val="00712287"/>
    <w:rsid w:val="00712772"/>
    <w:rsid w:val="00712F55"/>
    <w:rsid w:val="00713B96"/>
    <w:rsid w:val="00713C1E"/>
    <w:rsid w:val="00713CF4"/>
    <w:rsid w:val="0071408E"/>
    <w:rsid w:val="0071484B"/>
    <w:rsid w:val="007148D3"/>
    <w:rsid w:val="00714D85"/>
    <w:rsid w:val="00715900"/>
    <w:rsid w:val="00715921"/>
    <w:rsid w:val="00715A45"/>
    <w:rsid w:val="00715B9A"/>
    <w:rsid w:val="00715C7B"/>
    <w:rsid w:val="0071785F"/>
    <w:rsid w:val="00720411"/>
    <w:rsid w:val="00720798"/>
    <w:rsid w:val="007217A2"/>
    <w:rsid w:val="00722C4D"/>
    <w:rsid w:val="00723474"/>
    <w:rsid w:val="00723D72"/>
    <w:rsid w:val="00725700"/>
    <w:rsid w:val="007257D0"/>
    <w:rsid w:val="00725BB3"/>
    <w:rsid w:val="00725C3D"/>
    <w:rsid w:val="00725C58"/>
    <w:rsid w:val="00725CE1"/>
    <w:rsid w:val="00725EC9"/>
    <w:rsid w:val="00726EA6"/>
    <w:rsid w:val="00726F60"/>
    <w:rsid w:val="00727208"/>
    <w:rsid w:val="00727680"/>
    <w:rsid w:val="007278B6"/>
    <w:rsid w:val="00730797"/>
    <w:rsid w:val="007311F4"/>
    <w:rsid w:val="00732DBB"/>
    <w:rsid w:val="0073359D"/>
    <w:rsid w:val="00733916"/>
    <w:rsid w:val="007348B1"/>
    <w:rsid w:val="00736296"/>
    <w:rsid w:val="007362A6"/>
    <w:rsid w:val="00736D5E"/>
    <w:rsid w:val="00736D7D"/>
    <w:rsid w:val="007377FD"/>
    <w:rsid w:val="00740E58"/>
    <w:rsid w:val="00742FA7"/>
    <w:rsid w:val="0074425F"/>
    <w:rsid w:val="007445A0"/>
    <w:rsid w:val="00744AEF"/>
    <w:rsid w:val="0074524B"/>
    <w:rsid w:val="00747C4A"/>
    <w:rsid w:val="00747D8B"/>
    <w:rsid w:val="00750502"/>
    <w:rsid w:val="00751228"/>
    <w:rsid w:val="007519A7"/>
    <w:rsid w:val="00752B8A"/>
    <w:rsid w:val="00752E52"/>
    <w:rsid w:val="00754051"/>
    <w:rsid w:val="007547E0"/>
    <w:rsid w:val="00755069"/>
    <w:rsid w:val="00755D42"/>
    <w:rsid w:val="0075709A"/>
    <w:rsid w:val="007571E1"/>
    <w:rsid w:val="007578B3"/>
    <w:rsid w:val="00757A16"/>
    <w:rsid w:val="007604B2"/>
    <w:rsid w:val="007612C1"/>
    <w:rsid w:val="00762223"/>
    <w:rsid w:val="00762285"/>
    <w:rsid w:val="007626C3"/>
    <w:rsid w:val="00762C61"/>
    <w:rsid w:val="00763552"/>
    <w:rsid w:val="00763E1A"/>
    <w:rsid w:val="00763FBF"/>
    <w:rsid w:val="007644DC"/>
    <w:rsid w:val="007646A9"/>
    <w:rsid w:val="00764A98"/>
    <w:rsid w:val="00765281"/>
    <w:rsid w:val="0076568C"/>
    <w:rsid w:val="007657E1"/>
    <w:rsid w:val="007660CA"/>
    <w:rsid w:val="007668F8"/>
    <w:rsid w:val="00766BAD"/>
    <w:rsid w:val="00766E22"/>
    <w:rsid w:val="0076757E"/>
    <w:rsid w:val="00770B22"/>
    <w:rsid w:val="00771AD9"/>
    <w:rsid w:val="007729A2"/>
    <w:rsid w:val="00773F7C"/>
    <w:rsid w:val="00774776"/>
    <w:rsid w:val="00774A1B"/>
    <w:rsid w:val="00774B92"/>
    <w:rsid w:val="007753D9"/>
    <w:rsid w:val="007755F2"/>
    <w:rsid w:val="00775975"/>
    <w:rsid w:val="00776971"/>
    <w:rsid w:val="00776C73"/>
    <w:rsid w:val="00776EC1"/>
    <w:rsid w:val="00780A0D"/>
    <w:rsid w:val="00780A80"/>
    <w:rsid w:val="00781729"/>
    <w:rsid w:val="0078177E"/>
    <w:rsid w:val="00782172"/>
    <w:rsid w:val="00782ECD"/>
    <w:rsid w:val="0078304C"/>
    <w:rsid w:val="00783673"/>
    <w:rsid w:val="00783D84"/>
    <w:rsid w:val="007840CF"/>
    <w:rsid w:val="00784522"/>
    <w:rsid w:val="00784E40"/>
    <w:rsid w:val="00785490"/>
    <w:rsid w:val="007910D2"/>
    <w:rsid w:val="00791214"/>
    <w:rsid w:val="007916E1"/>
    <w:rsid w:val="00791862"/>
    <w:rsid w:val="007923C1"/>
    <w:rsid w:val="0079242D"/>
    <w:rsid w:val="007925EA"/>
    <w:rsid w:val="00792B9D"/>
    <w:rsid w:val="0079385D"/>
    <w:rsid w:val="00793CD8"/>
    <w:rsid w:val="00794135"/>
    <w:rsid w:val="00794F9D"/>
    <w:rsid w:val="00795C92"/>
    <w:rsid w:val="00795E4A"/>
    <w:rsid w:val="00796231"/>
    <w:rsid w:val="007A0A9E"/>
    <w:rsid w:val="007A1B09"/>
    <w:rsid w:val="007A1CB3"/>
    <w:rsid w:val="007A219D"/>
    <w:rsid w:val="007A2A76"/>
    <w:rsid w:val="007A306F"/>
    <w:rsid w:val="007A43A6"/>
    <w:rsid w:val="007A4C5D"/>
    <w:rsid w:val="007A58A6"/>
    <w:rsid w:val="007A7A51"/>
    <w:rsid w:val="007A7B53"/>
    <w:rsid w:val="007B081C"/>
    <w:rsid w:val="007B17E7"/>
    <w:rsid w:val="007B19CA"/>
    <w:rsid w:val="007B1A00"/>
    <w:rsid w:val="007B3D2D"/>
    <w:rsid w:val="007B50AE"/>
    <w:rsid w:val="007B51DF"/>
    <w:rsid w:val="007B55C7"/>
    <w:rsid w:val="007B5E9B"/>
    <w:rsid w:val="007B5FE9"/>
    <w:rsid w:val="007B7599"/>
    <w:rsid w:val="007B7622"/>
    <w:rsid w:val="007B7B5A"/>
    <w:rsid w:val="007C05DD"/>
    <w:rsid w:val="007C16D2"/>
    <w:rsid w:val="007C1C55"/>
    <w:rsid w:val="007C24A3"/>
    <w:rsid w:val="007C2DB5"/>
    <w:rsid w:val="007C2F8E"/>
    <w:rsid w:val="007C31FA"/>
    <w:rsid w:val="007C3209"/>
    <w:rsid w:val="007C3597"/>
    <w:rsid w:val="007C36BD"/>
    <w:rsid w:val="007C3D18"/>
    <w:rsid w:val="007C3D8D"/>
    <w:rsid w:val="007C4B96"/>
    <w:rsid w:val="007C4D11"/>
    <w:rsid w:val="007C60BF"/>
    <w:rsid w:val="007C6224"/>
    <w:rsid w:val="007C6943"/>
    <w:rsid w:val="007C6A07"/>
    <w:rsid w:val="007C6C39"/>
    <w:rsid w:val="007C703F"/>
    <w:rsid w:val="007C75A1"/>
    <w:rsid w:val="007C77A5"/>
    <w:rsid w:val="007D04E5"/>
    <w:rsid w:val="007D1CE2"/>
    <w:rsid w:val="007D4180"/>
    <w:rsid w:val="007D4746"/>
    <w:rsid w:val="007D4C1C"/>
    <w:rsid w:val="007D5901"/>
    <w:rsid w:val="007D59FB"/>
    <w:rsid w:val="007D6918"/>
    <w:rsid w:val="007D7526"/>
    <w:rsid w:val="007D79C5"/>
    <w:rsid w:val="007E0AD6"/>
    <w:rsid w:val="007E0B6B"/>
    <w:rsid w:val="007E1005"/>
    <w:rsid w:val="007E2C1A"/>
    <w:rsid w:val="007E2E01"/>
    <w:rsid w:val="007E2EFC"/>
    <w:rsid w:val="007E3506"/>
    <w:rsid w:val="007E3A9D"/>
    <w:rsid w:val="007E4563"/>
    <w:rsid w:val="007E4610"/>
    <w:rsid w:val="007E4715"/>
    <w:rsid w:val="007E4CCB"/>
    <w:rsid w:val="007E4DF4"/>
    <w:rsid w:val="007E4F49"/>
    <w:rsid w:val="007E505B"/>
    <w:rsid w:val="007E68CB"/>
    <w:rsid w:val="007E6F7F"/>
    <w:rsid w:val="007E7091"/>
    <w:rsid w:val="007F005B"/>
    <w:rsid w:val="007F05BA"/>
    <w:rsid w:val="007F0938"/>
    <w:rsid w:val="007F0952"/>
    <w:rsid w:val="007F0A7E"/>
    <w:rsid w:val="007F0EB8"/>
    <w:rsid w:val="007F38A9"/>
    <w:rsid w:val="007F3EED"/>
    <w:rsid w:val="007F403F"/>
    <w:rsid w:val="007F4A38"/>
    <w:rsid w:val="007F556E"/>
    <w:rsid w:val="007F5EC3"/>
    <w:rsid w:val="007F6DC1"/>
    <w:rsid w:val="007F7B83"/>
    <w:rsid w:val="008003B5"/>
    <w:rsid w:val="00800521"/>
    <w:rsid w:val="0080117C"/>
    <w:rsid w:val="00802169"/>
    <w:rsid w:val="00802AD6"/>
    <w:rsid w:val="00803FAE"/>
    <w:rsid w:val="0080486F"/>
    <w:rsid w:val="00805DB0"/>
    <w:rsid w:val="0080605F"/>
    <w:rsid w:val="00807786"/>
    <w:rsid w:val="00807AF1"/>
    <w:rsid w:val="0081168A"/>
    <w:rsid w:val="0081188D"/>
    <w:rsid w:val="00811991"/>
    <w:rsid w:val="00811FCB"/>
    <w:rsid w:val="00812148"/>
    <w:rsid w:val="0081238D"/>
    <w:rsid w:val="00812B9E"/>
    <w:rsid w:val="00812EAF"/>
    <w:rsid w:val="00814609"/>
    <w:rsid w:val="008151FF"/>
    <w:rsid w:val="008158D6"/>
    <w:rsid w:val="00815A20"/>
    <w:rsid w:val="00817196"/>
    <w:rsid w:val="0082012D"/>
    <w:rsid w:val="00822AD8"/>
    <w:rsid w:val="008230A0"/>
    <w:rsid w:val="00823253"/>
    <w:rsid w:val="008235DB"/>
    <w:rsid w:val="00823B56"/>
    <w:rsid w:val="00824AB4"/>
    <w:rsid w:val="008256B2"/>
    <w:rsid w:val="00825C42"/>
    <w:rsid w:val="00825D25"/>
    <w:rsid w:val="00826BCE"/>
    <w:rsid w:val="00826BD4"/>
    <w:rsid w:val="00827427"/>
    <w:rsid w:val="00827D6F"/>
    <w:rsid w:val="00830045"/>
    <w:rsid w:val="0083039D"/>
    <w:rsid w:val="008304DE"/>
    <w:rsid w:val="00830531"/>
    <w:rsid w:val="00832728"/>
    <w:rsid w:val="00832B5B"/>
    <w:rsid w:val="00832B70"/>
    <w:rsid w:val="00833242"/>
    <w:rsid w:val="00834194"/>
    <w:rsid w:val="00834614"/>
    <w:rsid w:val="00834960"/>
    <w:rsid w:val="008349CF"/>
    <w:rsid w:val="00834B0F"/>
    <w:rsid w:val="008350F2"/>
    <w:rsid w:val="008376AC"/>
    <w:rsid w:val="00837749"/>
    <w:rsid w:val="0083779F"/>
    <w:rsid w:val="00840D7E"/>
    <w:rsid w:val="008412A1"/>
    <w:rsid w:val="008417CB"/>
    <w:rsid w:val="00841D1C"/>
    <w:rsid w:val="008420A3"/>
    <w:rsid w:val="00842914"/>
    <w:rsid w:val="00842945"/>
    <w:rsid w:val="008444E8"/>
    <w:rsid w:val="00844BD6"/>
    <w:rsid w:val="00844E80"/>
    <w:rsid w:val="00845047"/>
    <w:rsid w:val="00845395"/>
    <w:rsid w:val="00845C0F"/>
    <w:rsid w:val="00845D99"/>
    <w:rsid w:val="00846FE7"/>
    <w:rsid w:val="00847899"/>
    <w:rsid w:val="00847DA9"/>
    <w:rsid w:val="00847EB7"/>
    <w:rsid w:val="00850816"/>
    <w:rsid w:val="008515D1"/>
    <w:rsid w:val="00852728"/>
    <w:rsid w:val="008527AA"/>
    <w:rsid w:val="008550B0"/>
    <w:rsid w:val="008562AB"/>
    <w:rsid w:val="00856776"/>
    <w:rsid w:val="00856911"/>
    <w:rsid w:val="00861016"/>
    <w:rsid w:val="00861FCA"/>
    <w:rsid w:val="00863D29"/>
    <w:rsid w:val="008645B4"/>
    <w:rsid w:val="00864770"/>
    <w:rsid w:val="0086482A"/>
    <w:rsid w:val="008649F5"/>
    <w:rsid w:val="00864F6B"/>
    <w:rsid w:val="0086511A"/>
    <w:rsid w:val="00865583"/>
    <w:rsid w:val="00865E9E"/>
    <w:rsid w:val="00867728"/>
    <w:rsid w:val="008677FD"/>
    <w:rsid w:val="008706D4"/>
    <w:rsid w:val="0087084E"/>
    <w:rsid w:val="008708AE"/>
    <w:rsid w:val="00870F8A"/>
    <w:rsid w:val="008719A4"/>
    <w:rsid w:val="00871C96"/>
    <w:rsid w:val="00871D23"/>
    <w:rsid w:val="008742E5"/>
    <w:rsid w:val="00874312"/>
    <w:rsid w:val="0087437C"/>
    <w:rsid w:val="00874451"/>
    <w:rsid w:val="00874C72"/>
    <w:rsid w:val="00874D5F"/>
    <w:rsid w:val="008752B3"/>
    <w:rsid w:val="00875CD7"/>
    <w:rsid w:val="00876B4D"/>
    <w:rsid w:val="00876C7F"/>
    <w:rsid w:val="00877135"/>
    <w:rsid w:val="00877754"/>
    <w:rsid w:val="00877F18"/>
    <w:rsid w:val="008832BA"/>
    <w:rsid w:val="00883820"/>
    <w:rsid w:val="008838FB"/>
    <w:rsid w:val="00884C77"/>
    <w:rsid w:val="008865A9"/>
    <w:rsid w:val="00886E2B"/>
    <w:rsid w:val="00891F25"/>
    <w:rsid w:val="008921CB"/>
    <w:rsid w:val="00892B9E"/>
    <w:rsid w:val="008939C0"/>
    <w:rsid w:val="00893E80"/>
    <w:rsid w:val="008941E3"/>
    <w:rsid w:val="00894508"/>
    <w:rsid w:val="00894A88"/>
    <w:rsid w:val="00894B6F"/>
    <w:rsid w:val="00895386"/>
    <w:rsid w:val="008977E0"/>
    <w:rsid w:val="008A055E"/>
    <w:rsid w:val="008A0A8D"/>
    <w:rsid w:val="008A0EBF"/>
    <w:rsid w:val="008A2065"/>
    <w:rsid w:val="008A21FF"/>
    <w:rsid w:val="008A2CE2"/>
    <w:rsid w:val="008A2D61"/>
    <w:rsid w:val="008A30AC"/>
    <w:rsid w:val="008A44B8"/>
    <w:rsid w:val="008A4BE7"/>
    <w:rsid w:val="008A4D69"/>
    <w:rsid w:val="008A50C9"/>
    <w:rsid w:val="008A51A8"/>
    <w:rsid w:val="008A54C7"/>
    <w:rsid w:val="008A56F0"/>
    <w:rsid w:val="008A7335"/>
    <w:rsid w:val="008A77D8"/>
    <w:rsid w:val="008A7D42"/>
    <w:rsid w:val="008B0483"/>
    <w:rsid w:val="008B0EDB"/>
    <w:rsid w:val="008B120C"/>
    <w:rsid w:val="008B135B"/>
    <w:rsid w:val="008B2766"/>
    <w:rsid w:val="008B2CDF"/>
    <w:rsid w:val="008B2EBF"/>
    <w:rsid w:val="008B44BC"/>
    <w:rsid w:val="008B51A0"/>
    <w:rsid w:val="008B54E0"/>
    <w:rsid w:val="008B592A"/>
    <w:rsid w:val="008B5933"/>
    <w:rsid w:val="008B62E7"/>
    <w:rsid w:val="008B6829"/>
    <w:rsid w:val="008B6E0E"/>
    <w:rsid w:val="008B7B5C"/>
    <w:rsid w:val="008C0C99"/>
    <w:rsid w:val="008C13D1"/>
    <w:rsid w:val="008C1B5D"/>
    <w:rsid w:val="008C1C6D"/>
    <w:rsid w:val="008C1FA5"/>
    <w:rsid w:val="008C2017"/>
    <w:rsid w:val="008C3170"/>
    <w:rsid w:val="008C31DF"/>
    <w:rsid w:val="008C4958"/>
    <w:rsid w:val="008C4A30"/>
    <w:rsid w:val="008C4BAA"/>
    <w:rsid w:val="008C4D6F"/>
    <w:rsid w:val="008C601C"/>
    <w:rsid w:val="008C6AE8"/>
    <w:rsid w:val="008C708B"/>
    <w:rsid w:val="008C7573"/>
    <w:rsid w:val="008C7853"/>
    <w:rsid w:val="008D00A5"/>
    <w:rsid w:val="008D0CF8"/>
    <w:rsid w:val="008D14D9"/>
    <w:rsid w:val="008D1839"/>
    <w:rsid w:val="008D1EB6"/>
    <w:rsid w:val="008D34F1"/>
    <w:rsid w:val="008D38D7"/>
    <w:rsid w:val="008D39D8"/>
    <w:rsid w:val="008D3F2C"/>
    <w:rsid w:val="008D567D"/>
    <w:rsid w:val="008D60C9"/>
    <w:rsid w:val="008D6D1A"/>
    <w:rsid w:val="008D70A5"/>
    <w:rsid w:val="008E01A6"/>
    <w:rsid w:val="008E065E"/>
    <w:rsid w:val="008E0927"/>
    <w:rsid w:val="008E0DFE"/>
    <w:rsid w:val="008E11F1"/>
    <w:rsid w:val="008E1909"/>
    <w:rsid w:val="008E38CC"/>
    <w:rsid w:val="008E3E66"/>
    <w:rsid w:val="008E3EF0"/>
    <w:rsid w:val="008E4CFB"/>
    <w:rsid w:val="008E5232"/>
    <w:rsid w:val="008E58EE"/>
    <w:rsid w:val="008E68BF"/>
    <w:rsid w:val="008E7073"/>
    <w:rsid w:val="008F1EAB"/>
    <w:rsid w:val="008F20FE"/>
    <w:rsid w:val="008F25BA"/>
    <w:rsid w:val="008F2AE9"/>
    <w:rsid w:val="008F33DC"/>
    <w:rsid w:val="008F477F"/>
    <w:rsid w:val="008F4FDB"/>
    <w:rsid w:val="00900061"/>
    <w:rsid w:val="00902350"/>
    <w:rsid w:val="0090336B"/>
    <w:rsid w:val="00903A37"/>
    <w:rsid w:val="00903F6F"/>
    <w:rsid w:val="009041A1"/>
    <w:rsid w:val="00904A1D"/>
    <w:rsid w:val="00904C15"/>
    <w:rsid w:val="009053AA"/>
    <w:rsid w:val="0090558F"/>
    <w:rsid w:val="0090580F"/>
    <w:rsid w:val="00905875"/>
    <w:rsid w:val="00906939"/>
    <w:rsid w:val="0090695F"/>
    <w:rsid w:val="00906E15"/>
    <w:rsid w:val="009077B6"/>
    <w:rsid w:val="00910B7D"/>
    <w:rsid w:val="00911CEE"/>
    <w:rsid w:val="00911DFB"/>
    <w:rsid w:val="00911E2C"/>
    <w:rsid w:val="00912666"/>
    <w:rsid w:val="00912F66"/>
    <w:rsid w:val="009139D9"/>
    <w:rsid w:val="00913A8B"/>
    <w:rsid w:val="00913B48"/>
    <w:rsid w:val="00914208"/>
    <w:rsid w:val="00914AD8"/>
    <w:rsid w:val="00915FC1"/>
    <w:rsid w:val="00916079"/>
    <w:rsid w:val="00917CE9"/>
    <w:rsid w:val="0092000D"/>
    <w:rsid w:val="00920BF2"/>
    <w:rsid w:val="00921730"/>
    <w:rsid w:val="00921E17"/>
    <w:rsid w:val="00922010"/>
    <w:rsid w:val="009230B0"/>
    <w:rsid w:val="009230CA"/>
    <w:rsid w:val="00923482"/>
    <w:rsid w:val="00924166"/>
    <w:rsid w:val="009304E1"/>
    <w:rsid w:val="0093052A"/>
    <w:rsid w:val="00930880"/>
    <w:rsid w:val="00930C39"/>
    <w:rsid w:val="00931BD9"/>
    <w:rsid w:val="00931E5E"/>
    <w:rsid w:val="009321CA"/>
    <w:rsid w:val="0093286E"/>
    <w:rsid w:val="00932DE3"/>
    <w:rsid w:val="009348C8"/>
    <w:rsid w:val="00935D9F"/>
    <w:rsid w:val="009368F3"/>
    <w:rsid w:val="00937B32"/>
    <w:rsid w:val="00940362"/>
    <w:rsid w:val="00940F58"/>
    <w:rsid w:val="00941196"/>
    <w:rsid w:val="00941636"/>
    <w:rsid w:val="0094184A"/>
    <w:rsid w:val="009424D2"/>
    <w:rsid w:val="00943193"/>
    <w:rsid w:val="00943742"/>
    <w:rsid w:val="0094406C"/>
    <w:rsid w:val="00944211"/>
    <w:rsid w:val="00944BD5"/>
    <w:rsid w:val="00945C05"/>
    <w:rsid w:val="0094638D"/>
    <w:rsid w:val="00946945"/>
    <w:rsid w:val="00946E0F"/>
    <w:rsid w:val="00947713"/>
    <w:rsid w:val="00947FA7"/>
    <w:rsid w:val="00950DE7"/>
    <w:rsid w:val="00950F85"/>
    <w:rsid w:val="0095118F"/>
    <w:rsid w:val="009513A6"/>
    <w:rsid w:val="009514EC"/>
    <w:rsid w:val="00951FAA"/>
    <w:rsid w:val="0095236D"/>
    <w:rsid w:val="009530AE"/>
    <w:rsid w:val="00953920"/>
    <w:rsid w:val="00953D47"/>
    <w:rsid w:val="009540DB"/>
    <w:rsid w:val="00954D59"/>
    <w:rsid w:val="00954F32"/>
    <w:rsid w:val="00955469"/>
    <w:rsid w:val="009555E4"/>
    <w:rsid w:val="0095569F"/>
    <w:rsid w:val="00956368"/>
    <w:rsid w:val="0095681E"/>
    <w:rsid w:val="009572D4"/>
    <w:rsid w:val="00957C33"/>
    <w:rsid w:val="00957D3E"/>
    <w:rsid w:val="00960FDD"/>
    <w:rsid w:val="00961921"/>
    <w:rsid w:val="00962185"/>
    <w:rsid w:val="00962B7A"/>
    <w:rsid w:val="0096398E"/>
    <w:rsid w:val="00963E89"/>
    <w:rsid w:val="0096430A"/>
    <w:rsid w:val="00965026"/>
    <w:rsid w:val="0096554B"/>
    <w:rsid w:val="0096555D"/>
    <w:rsid w:val="0096584A"/>
    <w:rsid w:val="0096595D"/>
    <w:rsid w:val="00966404"/>
    <w:rsid w:val="0096679D"/>
    <w:rsid w:val="00966DCB"/>
    <w:rsid w:val="00966F83"/>
    <w:rsid w:val="0097014A"/>
    <w:rsid w:val="0097067D"/>
    <w:rsid w:val="00970BC7"/>
    <w:rsid w:val="00970C0D"/>
    <w:rsid w:val="00971280"/>
    <w:rsid w:val="009712EE"/>
    <w:rsid w:val="0097145D"/>
    <w:rsid w:val="009718FE"/>
    <w:rsid w:val="00971F08"/>
    <w:rsid w:val="0097277E"/>
    <w:rsid w:val="0097354C"/>
    <w:rsid w:val="0097394E"/>
    <w:rsid w:val="0097574A"/>
    <w:rsid w:val="0097603D"/>
    <w:rsid w:val="00976901"/>
    <w:rsid w:val="00976949"/>
    <w:rsid w:val="00976CD2"/>
    <w:rsid w:val="00976EFA"/>
    <w:rsid w:val="00976F69"/>
    <w:rsid w:val="00980477"/>
    <w:rsid w:val="00980533"/>
    <w:rsid w:val="0098091E"/>
    <w:rsid w:val="009810AC"/>
    <w:rsid w:val="00982263"/>
    <w:rsid w:val="00982D5B"/>
    <w:rsid w:val="0098512C"/>
    <w:rsid w:val="00985253"/>
    <w:rsid w:val="009853B3"/>
    <w:rsid w:val="0098592E"/>
    <w:rsid w:val="00985DC9"/>
    <w:rsid w:val="00986307"/>
    <w:rsid w:val="00987927"/>
    <w:rsid w:val="009904FB"/>
    <w:rsid w:val="00990630"/>
    <w:rsid w:val="00990F9A"/>
    <w:rsid w:val="00991761"/>
    <w:rsid w:val="0099218C"/>
    <w:rsid w:val="00994DCA"/>
    <w:rsid w:val="009951FD"/>
    <w:rsid w:val="00995D6A"/>
    <w:rsid w:val="00995F7B"/>
    <w:rsid w:val="009960EC"/>
    <w:rsid w:val="00996A25"/>
    <w:rsid w:val="00996FC8"/>
    <w:rsid w:val="009970DD"/>
    <w:rsid w:val="0099722C"/>
    <w:rsid w:val="0099796E"/>
    <w:rsid w:val="009A0491"/>
    <w:rsid w:val="009A04A4"/>
    <w:rsid w:val="009A04E3"/>
    <w:rsid w:val="009A0AE5"/>
    <w:rsid w:val="009A0FBA"/>
    <w:rsid w:val="009A110C"/>
    <w:rsid w:val="009A13F2"/>
    <w:rsid w:val="009A1601"/>
    <w:rsid w:val="009A16B6"/>
    <w:rsid w:val="009A16D7"/>
    <w:rsid w:val="009A182B"/>
    <w:rsid w:val="009A1B06"/>
    <w:rsid w:val="009A302A"/>
    <w:rsid w:val="009A376E"/>
    <w:rsid w:val="009A3BB6"/>
    <w:rsid w:val="009A462D"/>
    <w:rsid w:val="009A54BA"/>
    <w:rsid w:val="009A5690"/>
    <w:rsid w:val="009A57A4"/>
    <w:rsid w:val="009A5CBA"/>
    <w:rsid w:val="009A6A25"/>
    <w:rsid w:val="009B0E47"/>
    <w:rsid w:val="009B1F30"/>
    <w:rsid w:val="009B2A54"/>
    <w:rsid w:val="009B2C1D"/>
    <w:rsid w:val="009B37FF"/>
    <w:rsid w:val="009B3AC2"/>
    <w:rsid w:val="009B464A"/>
    <w:rsid w:val="009B4DF4"/>
    <w:rsid w:val="009B549F"/>
    <w:rsid w:val="009B564E"/>
    <w:rsid w:val="009B7BE3"/>
    <w:rsid w:val="009B7E87"/>
    <w:rsid w:val="009C0169"/>
    <w:rsid w:val="009C06E3"/>
    <w:rsid w:val="009C0BFF"/>
    <w:rsid w:val="009C128B"/>
    <w:rsid w:val="009C22D1"/>
    <w:rsid w:val="009C2CEB"/>
    <w:rsid w:val="009C3C62"/>
    <w:rsid w:val="009C403E"/>
    <w:rsid w:val="009C4538"/>
    <w:rsid w:val="009C4F9B"/>
    <w:rsid w:val="009C5041"/>
    <w:rsid w:val="009C53DF"/>
    <w:rsid w:val="009C5643"/>
    <w:rsid w:val="009C7123"/>
    <w:rsid w:val="009C71E8"/>
    <w:rsid w:val="009C7FC6"/>
    <w:rsid w:val="009D077B"/>
    <w:rsid w:val="009D09A7"/>
    <w:rsid w:val="009D0E03"/>
    <w:rsid w:val="009D144F"/>
    <w:rsid w:val="009D1E7A"/>
    <w:rsid w:val="009D1FA2"/>
    <w:rsid w:val="009D26CB"/>
    <w:rsid w:val="009D362F"/>
    <w:rsid w:val="009D3A74"/>
    <w:rsid w:val="009D3F8A"/>
    <w:rsid w:val="009D47B3"/>
    <w:rsid w:val="009D4FF0"/>
    <w:rsid w:val="009D50E6"/>
    <w:rsid w:val="009D56C5"/>
    <w:rsid w:val="009D67AD"/>
    <w:rsid w:val="009D6847"/>
    <w:rsid w:val="009D703C"/>
    <w:rsid w:val="009D718F"/>
    <w:rsid w:val="009D7B10"/>
    <w:rsid w:val="009D7D74"/>
    <w:rsid w:val="009E068F"/>
    <w:rsid w:val="009E0C97"/>
    <w:rsid w:val="009E0F38"/>
    <w:rsid w:val="009E14E0"/>
    <w:rsid w:val="009E1E90"/>
    <w:rsid w:val="009E35DB"/>
    <w:rsid w:val="009E41C3"/>
    <w:rsid w:val="009E41C7"/>
    <w:rsid w:val="009E451D"/>
    <w:rsid w:val="009E47A3"/>
    <w:rsid w:val="009E7527"/>
    <w:rsid w:val="009F0376"/>
    <w:rsid w:val="009F08F3"/>
    <w:rsid w:val="009F09EF"/>
    <w:rsid w:val="009F1AB2"/>
    <w:rsid w:val="009F2240"/>
    <w:rsid w:val="009F25EA"/>
    <w:rsid w:val="009F2796"/>
    <w:rsid w:val="009F344F"/>
    <w:rsid w:val="009F346E"/>
    <w:rsid w:val="009F448F"/>
    <w:rsid w:val="009F6A3C"/>
    <w:rsid w:val="009F7316"/>
    <w:rsid w:val="00A01F52"/>
    <w:rsid w:val="00A02963"/>
    <w:rsid w:val="00A02B78"/>
    <w:rsid w:val="00A031D8"/>
    <w:rsid w:val="00A048A8"/>
    <w:rsid w:val="00A04F49"/>
    <w:rsid w:val="00A0689A"/>
    <w:rsid w:val="00A0734F"/>
    <w:rsid w:val="00A079F7"/>
    <w:rsid w:val="00A07B1F"/>
    <w:rsid w:val="00A07F2A"/>
    <w:rsid w:val="00A1064D"/>
    <w:rsid w:val="00A11401"/>
    <w:rsid w:val="00A121B9"/>
    <w:rsid w:val="00A1309F"/>
    <w:rsid w:val="00A13E54"/>
    <w:rsid w:val="00A1493F"/>
    <w:rsid w:val="00A15365"/>
    <w:rsid w:val="00A1781C"/>
    <w:rsid w:val="00A17BFD"/>
    <w:rsid w:val="00A17E87"/>
    <w:rsid w:val="00A17F63"/>
    <w:rsid w:val="00A20F9F"/>
    <w:rsid w:val="00A215CD"/>
    <w:rsid w:val="00A216A4"/>
    <w:rsid w:val="00A2193B"/>
    <w:rsid w:val="00A2291F"/>
    <w:rsid w:val="00A2351A"/>
    <w:rsid w:val="00A23AE1"/>
    <w:rsid w:val="00A2402B"/>
    <w:rsid w:val="00A25BB3"/>
    <w:rsid w:val="00A264A9"/>
    <w:rsid w:val="00A26A44"/>
    <w:rsid w:val="00A26DCF"/>
    <w:rsid w:val="00A27785"/>
    <w:rsid w:val="00A30187"/>
    <w:rsid w:val="00A30501"/>
    <w:rsid w:val="00A30663"/>
    <w:rsid w:val="00A30817"/>
    <w:rsid w:val="00A3119B"/>
    <w:rsid w:val="00A313D6"/>
    <w:rsid w:val="00A31B1E"/>
    <w:rsid w:val="00A3437B"/>
    <w:rsid w:val="00A3448A"/>
    <w:rsid w:val="00A36297"/>
    <w:rsid w:val="00A3694B"/>
    <w:rsid w:val="00A40802"/>
    <w:rsid w:val="00A40ADC"/>
    <w:rsid w:val="00A41E2B"/>
    <w:rsid w:val="00A42060"/>
    <w:rsid w:val="00A449AB"/>
    <w:rsid w:val="00A44CAC"/>
    <w:rsid w:val="00A44E53"/>
    <w:rsid w:val="00A45304"/>
    <w:rsid w:val="00A45B74"/>
    <w:rsid w:val="00A46133"/>
    <w:rsid w:val="00A46AD2"/>
    <w:rsid w:val="00A4705E"/>
    <w:rsid w:val="00A4736A"/>
    <w:rsid w:val="00A47D3B"/>
    <w:rsid w:val="00A50EB0"/>
    <w:rsid w:val="00A520DB"/>
    <w:rsid w:val="00A5213E"/>
    <w:rsid w:val="00A52C1F"/>
    <w:rsid w:val="00A52E1D"/>
    <w:rsid w:val="00A545D5"/>
    <w:rsid w:val="00A555D4"/>
    <w:rsid w:val="00A57034"/>
    <w:rsid w:val="00A578F1"/>
    <w:rsid w:val="00A57D84"/>
    <w:rsid w:val="00A611CF"/>
    <w:rsid w:val="00A612B7"/>
    <w:rsid w:val="00A61499"/>
    <w:rsid w:val="00A62769"/>
    <w:rsid w:val="00A62A77"/>
    <w:rsid w:val="00A63483"/>
    <w:rsid w:val="00A63699"/>
    <w:rsid w:val="00A63704"/>
    <w:rsid w:val="00A63B08"/>
    <w:rsid w:val="00A657D7"/>
    <w:rsid w:val="00A6590F"/>
    <w:rsid w:val="00A65DFD"/>
    <w:rsid w:val="00A65E2B"/>
    <w:rsid w:val="00A660AC"/>
    <w:rsid w:val="00A66DF1"/>
    <w:rsid w:val="00A6728A"/>
    <w:rsid w:val="00A67C42"/>
    <w:rsid w:val="00A67E6C"/>
    <w:rsid w:val="00A70801"/>
    <w:rsid w:val="00A70A2E"/>
    <w:rsid w:val="00A70F72"/>
    <w:rsid w:val="00A7129F"/>
    <w:rsid w:val="00A71B99"/>
    <w:rsid w:val="00A72929"/>
    <w:rsid w:val="00A73946"/>
    <w:rsid w:val="00A739D0"/>
    <w:rsid w:val="00A73A4D"/>
    <w:rsid w:val="00A7445D"/>
    <w:rsid w:val="00A761D4"/>
    <w:rsid w:val="00A77EC4"/>
    <w:rsid w:val="00A8125F"/>
    <w:rsid w:val="00A84053"/>
    <w:rsid w:val="00A847DE"/>
    <w:rsid w:val="00A847E9"/>
    <w:rsid w:val="00A8509A"/>
    <w:rsid w:val="00A86616"/>
    <w:rsid w:val="00A8681D"/>
    <w:rsid w:val="00A8689D"/>
    <w:rsid w:val="00A872A0"/>
    <w:rsid w:val="00A91939"/>
    <w:rsid w:val="00A92879"/>
    <w:rsid w:val="00A92C30"/>
    <w:rsid w:val="00A92F7D"/>
    <w:rsid w:val="00A9386F"/>
    <w:rsid w:val="00A9442A"/>
    <w:rsid w:val="00A94EBC"/>
    <w:rsid w:val="00A95890"/>
    <w:rsid w:val="00A95CD5"/>
    <w:rsid w:val="00A95CF6"/>
    <w:rsid w:val="00A96A16"/>
    <w:rsid w:val="00A96EC7"/>
    <w:rsid w:val="00A97132"/>
    <w:rsid w:val="00A973FA"/>
    <w:rsid w:val="00A975B9"/>
    <w:rsid w:val="00AA016F"/>
    <w:rsid w:val="00AA1D7E"/>
    <w:rsid w:val="00AA1ED6"/>
    <w:rsid w:val="00AA3E16"/>
    <w:rsid w:val="00AA51D6"/>
    <w:rsid w:val="00AA5A38"/>
    <w:rsid w:val="00AA6F0A"/>
    <w:rsid w:val="00AA7038"/>
    <w:rsid w:val="00AA7613"/>
    <w:rsid w:val="00AA7CD7"/>
    <w:rsid w:val="00AB0BC8"/>
    <w:rsid w:val="00AB11CA"/>
    <w:rsid w:val="00AB13A3"/>
    <w:rsid w:val="00AB14D9"/>
    <w:rsid w:val="00AB1783"/>
    <w:rsid w:val="00AB1FA8"/>
    <w:rsid w:val="00AB2CB1"/>
    <w:rsid w:val="00AB326B"/>
    <w:rsid w:val="00AB3A01"/>
    <w:rsid w:val="00AB4A1D"/>
    <w:rsid w:val="00AB4AB8"/>
    <w:rsid w:val="00AB5C27"/>
    <w:rsid w:val="00AB5F19"/>
    <w:rsid w:val="00AB655E"/>
    <w:rsid w:val="00AC007F"/>
    <w:rsid w:val="00AC0A35"/>
    <w:rsid w:val="00AC16A4"/>
    <w:rsid w:val="00AC1BC3"/>
    <w:rsid w:val="00AC22D7"/>
    <w:rsid w:val="00AC2ECD"/>
    <w:rsid w:val="00AC3119"/>
    <w:rsid w:val="00AC3C59"/>
    <w:rsid w:val="00AC49FB"/>
    <w:rsid w:val="00AC523C"/>
    <w:rsid w:val="00AC5A10"/>
    <w:rsid w:val="00AC5CEC"/>
    <w:rsid w:val="00AC6B7B"/>
    <w:rsid w:val="00AC6EA3"/>
    <w:rsid w:val="00AD048E"/>
    <w:rsid w:val="00AD051E"/>
    <w:rsid w:val="00AD08F0"/>
    <w:rsid w:val="00AD0AA3"/>
    <w:rsid w:val="00AD0D2F"/>
    <w:rsid w:val="00AD3677"/>
    <w:rsid w:val="00AD3809"/>
    <w:rsid w:val="00AD3E3B"/>
    <w:rsid w:val="00AD3F94"/>
    <w:rsid w:val="00AD4896"/>
    <w:rsid w:val="00AD4A5A"/>
    <w:rsid w:val="00AD758B"/>
    <w:rsid w:val="00AE1ED5"/>
    <w:rsid w:val="00AE24EA"/>
    <w:rsid w:val="00AE27AC"/>
    <w:rsid w:val="00AE2E3F"/>
    <w:rsid w:val="00AE3D6F"/>
    <w:rsid w:val="00AE40E0"/>
    <w:rsid w:val="00AE4D93"/>
    <w:rsid w:val="00AE4DBA"/>
    <w:rsid w:val="00AE4F07"/>
    <w:rsid w:val="00AE5363"/>
    <w:rsid w:val="00AE540C"/>
    <w:rsid w:val="00AE6359"/>
    <w:rsid w:val="00AE672A"/>
    <w:rsid w:val="00AE7128"/>
    <w:rsid w:val="00AE767F"/>
    <w:rsid w:val="00AF02F1"/>
    <w:rsid w:val="00AF131B"/>
    <w:rsid w:val="00AF1C5D"/>
    <w:rsid w:val="00AF1D67"/>
    <w:rsid w:val="00AF23A6"/>
    <w:rsid w:val="00AF348C"/>
    <w:rsid w:val="00AF36E4"/>
    <w:rsid w:val="00AF42D7"/>
    <w:rsid w:val="00AF50A9"/>
    <w:rsid w:val="00AF6B6A"/>
    <w:rsid w:val="00AF6BFE"/>
    <w:rsid w:val="00AF6CD5"/>
    <w:rsid w:val="00AF6D27"/>
    <w:rsid w:val="00AF6F07"/>
    <w:rsid w:val="00AF7180"/>
    <w:rsid w:val="00B006FE"/>
    <w:rsid w:val="00B007CB"/>
    <w:rsid w:val="00B0131A"/>
    <w:rsid w:val="00B01660"/>
    <w:rsid w:val="00B020C5"/>
    <w:rsid w:val="00B02AA9"/>
    <w:rsid w:val="00B02C6B"/>
    <w:rsid w:val="00B02FA3"/>
    <w:rsid w:val="00B04069"/>
    <w:rsid w:val="00B05084"/>
    <w:rsid w:val="00B05204"/>
    <w:rsid w:val="00B05620"/>
    <w:rsid w:val="00B06F26"/>
    <w:rsid w:val="00B10FAE"/>
    <w:rsid w:val="00B10FD6"/>
    <w:rsid w:val="00B11191"/>
    <w:rsid w:val="00B11AF2"/>
    <w:rsid w:val="00B14D59"/>
    <w:rsid w:val="00B14FD8"/>
    <w:rsid w:val="00B1502B"/>
    <w:rsid w:val="00B15257"/>
    <w:rsid w:val="00B157F9"/>
    <w:rsid w:val="00B15F53"/>
    <w:rsid w:val="00B178D4"/>
    <w:rsid w:val="00B17E91"/>
    <w:rsid w:val="00B20227"/>
    <w:rsid w:val="00B20256"/>
    <w:rsid w:val="00B202D7"/>
    <w:rsid w:val="00B20D09"/>
    <w:rsid w:val="00B242A7"/>
    <w:rsid w:val="00B245E4"/>
    <w:rsid w:val="00B24800"/>
    <w:rsid w:val="00B25034"/>
    <w:rsid w:val="00B25ED9"/>
    <w:rsid w:val="00B26D7A"/>
    <w:rsid w:val="00B2763F"/>
    <w:rsid w:val="00B27753"/>
    <w:rsid w:val="00B27AAC"/>
    <w:rsid w:val="00B3001F"/>
    <w:rsid w:val="00B300A8"/>
    <w:rsid w:val="00B30929"/>
    <w:rsid w:val="00B315FB"/>
    <w:rsid w:val="00B318C2"/>
    <w:rsid w:val="00B31909"/>
    <w:rsid w:val="00B31E0C"/>
    <w:rsid w:val="00B32412"/>
    <w:rsid w:val="00B32B45"/>
    <w:rsid w:val="00B335D1"/>
    <w:rsid w:val="00B3402A"/>
    <w:rsid w:val="00B3498E"/>
    <w:rsid w:val="00B34E85"/>
    <w:rsid w:val="00B36B08"/>
    <w:rsid w:val="00B36C34"/>
    <w:rsid w:val="00B372AA"/>
    <w:rsid w:val="00B37684"/>
    <w:rsid w:val="00B40285"/>
    <w:rsid w:val="00B402F8"/>
    <w:rsid w:val="00B40445"/>
    <w:rsid w:val="00B409E0"/>
    <w:rsid w:val="00B41888"/>
    <w:rsid w:val="00B41DF9"/>
    <w:rsid w:val="00B4212E"/>
    <w:rsid w:val="00B42B72"/>
    <w:rsid w:val="00B44009"/>
    <w:rsid w:val="00B45A52"/>
    <w:rsid w:val="00B45F44"/>
    <w:rsid w:val="00B46175"/>
    <w:rsid w:val="00B4685D"/>
    <w:rsid w:val="00B5023A"/>
    <w:rsid w:val="00B508B8"/>
    <w:rsid w:val="00B50D91"/>
    <w:rsid w:val="00B510DB"/>
    <w:rsid w:val="00B52D26"/>
    <w:rsid w:val="00B53412"/>
    <w:rsid w:val="00B5352C"/>
    <w:rsid w:val="00B535A0"/>
    <w:rsid w:val="00B53621"/>
    <w:rsid w:val="00B53741"/>
    <w:rsid w:val="00B53B38"/>
    <w:rsid w:val="00B53E95"/>
    <w:rsid w:val="00B548B7"/>
    <w:rsid w:val="00B55A44"/>
    <w:rsid w:val="00B55B4F"/>
    <w:rsid w:val="00B55BF2"/>
    <w:rsid w:val="00B56EDD"/>
    <w:rsid w:val="00B5709C"/>
    <w:rsid w:val="00B571E7"/>
    <w:rsid w:val="00B575AC"/>
    <w:rsid w:val="00B60BD4"/>
    <w:rsid w:val="00B61442"/>
    <w:rsid w:val="00B617A4"/>
    <w:rsid w:val="00B6209A"/>
    <w:rsid w:val="00B636C0"/>
    <w:rsid w:val="00B6372C"/>
    <w:rsid w:val="00B63D81"/>
    <w:rsid w:val="00B63F7F"/>
    <w:rsid w:val="00B64B37"/>
    <w:rsid w:val="00B65624"/>
    <w:rsid w:val="00B662CC"/>
    <w:rsid w:val="00B664C7"/>
    <w:rsid w:val="00B6657C"/>
    <w:rsid w:val="00B67756"/>
    <w:rsid w:val="00B70432"/>
    <w:rsid w:val="00B7095F"/>
    <w:rsid w:val="00B7209F"/>
    <w:rsid w:val="00B7278E"/>
    <w:rsid w:val="00B739F6"/>
    <w:rsid w:val="00B74D3B"/>
    <w:rsid w:val="00B75DCE"/>
    <w:rsid w:val="00B8121A"/>
    <w:rsid w:val="00B81A6C"/>
    <w:rsid w:val="00B81C52"/>
    <w:rsid w:val="00B81D47"/>
    <w:rsid w:val="00B83881"/>
    <w:rsid w:val="00B83DBD"/>
    <w:rsid w:val="00B8571C"/>
    <w:rsid w:val="00B85DE5"/>
    <w:rsid w:val="00B863B2"/>
    <w:rsid w:val="00B9087D"/>
    <w:rsid w:val="00B90F73"/>
    <w:rsid w:val="00B91652"/>
    <w:rsid w:val="00B91833"/>
    <w:rsid w:val="00B92F22"/>
    <w:rsid w:val="00B93A30"/>
    <w:rsid w:val="00B93B59"/>
    <w:rsid w:val="00B9406A"/>
    <w:rsid w:val="00B94F8E"/>
    <w:rsid w:val="00B9583F"/>
    <w:rsid w:val="00B95E79"/>
    <w:rsid w:val="00B96CA4"/>
    <w:rsid w:val="00B97D87"/>
    <w:rsid w:val="00BA0F92"/>
    <w:rsid w:val="00BA127F"/>
    <w:rsid w:val="00BA1927"/>
    <w:rsid w:val="00BA2280"/>
    <w:rsid w:val="00BA2A08"/>
    <w:rsid w:val="00BA2F58"/>
    <w:rsid w:val="00BA3D2C"/>
    <w:rsid w:val="00BA56D2"/>
    <w:rsid w:val="00BA5C86"/>
    <w:rsid w:val="00BA7671"/>
    <w:rsid w:val="00BA76E0"/>
    <w:rsid w:val="00BA77FA"/>
    <w:rsid w:val="00BB04CC"/>
    <w:rsid w:val="00BB0872"/>
    <w:rsid w:val="00BB0941"/>
    <w:rsid w:val="00BB09D1"/>
    <w:rsid w:val="00BB13FA"/>
    <w:rsid w:val="00BB2A25"/>
    <w:rsid w:val="00BB2B48"/>
    <w:rsid w:val="00BB31AE"/>
    <w:rsid w:val="00BB372B"/>
    <w:rsid w:val="00BB3D02"/>
    <w:rsid w:val="00BB455F"/>
    <w:rsid w:val="00BB4FF2"/>
    <w:rsid w:val="00BB51E9"/>
    <w:rsid w:val="00BB609D"/>
    <w:rsid w:val="00BB6834"/>
    <w:rsid w:val="00BB71D2"/>
    <w:rsid w:val="00BB72C2"/>
    <w:rsid w:val="00BB7EA0"/>
    <w:rsid w:val="00BB7F75"/>
    <w:rsid w:val="00BC0FDC"/>
    <w:rsid w:val="00BC1019"/>
    <w:rsid w:val="00BC1762"/>
    <w:rsid w:val="00BC3053"/>
    <w:rsid w:val="00BC3684"/>
    <w:rsid w:val="00BC4AC7"/>
    <w:rsid w:val="00BC4D2E"/>
    <w:rsid w:val="00BC503A"/>
    <w:rsid w:val="00BC604D"/>
    <w:rsid w:val="00BC764A"/>
    <w:rsid w:val="00BC764F"/>
    <w:rsid w:val="00BC789E"/>
    <w:rsid w:val="00BD0B84"/>
    <w:rsid w:val="00BD12B2"/>
    <w:rsid w:val="00BD2D1E"/>
    <w:rsid w:val="00BD3584"/>
    <w:rsid w:val="00BD48AC"/>
    <w:rsid w:val="00BD5B0B"/>
    <w:rsid w:val="00BD5F1A"/>
    <w:rsid w:val="00BD5F8C"/>
    <w:rsid w:val="00BD60B5"/>
    <w:rsid w:val="00BD7236"/>
    <w:rsid w:val="00BD7569"/>
    <w:rsid w:val="00BD7740"/>
    <w:rsid w:val="00BD78B7"/>
    <w:rsid w:val="00BD79B6"/>
    <w:rsid w:val="00BE0122"/>
    <w:rsid w:val="00BE0CEF"/>
    <w:rsid w:val="00BE1234"/>
    <w:rsid w:val="00BE2EBD"/>
    <w:rsid w:val="00BE2FA6"/>
    <w:rsid w:val="00BE32FA"/>
    <w:rsid w:val="00BE333F"/>
    <w:rsid w:val="00BE5D80"/>
    <w:rsid w:val="00BE5EC5"/>
    <w:rsid w:val="00BE699D"/>
    <w:rsid w:val="00BE69D6"/>
    <w:rsid w:val="00BE7406"/>
    <w:rsid w:val="00BE7603"/>
    <w:rsid w:val="00BF1B7F"/>
    <w:rsid w:val="00BF3279"/>
    <w:rsid w:val="00BF3905"/>
    <w:rsid w:val="00BF4776"/>
    <w:rsid w:val="00BF4971"/>
    <w:rsid w:val="00BF55C0"/>
    <w:rsid w:val="00BF635A"/>
    <w:rsid w:val="00BF64AA"/>
    <w:rsid w:val="00BF706E"/>
    <w:rsid w:val="00BF74C7"/>
    <w:rsid w:val="00BF7B02"/>
    <w:rsid w:val="00C00447"/>
    <w:rsid w:val="00C004ED"/>
    <w:rsid w:val="00C0087B"/>
    <w:rsid w:val="00C01569"/>
    <w:rsid w:val="00C015F1"/>
    <w:rsid w:val="00C01864"/>
    <w:rsid w:val="00C01F33"/>
    <w:rsid w:val="00C02A6E"/>
    <w:rsid w:val="00C02CC6"/>
    <w:rsid w:val="00C03600"/>
    <w:rsid w:val="00C03F51"/>
    <w:rsid w:val="00C040F7"/>
    <w:rsid w:val="00C044AB"/>
    <w:rsid w:val="00C04D91"/>
    <w:rsid w:val="00C05706"/>
    <w:rsid w:val="00C07377"/>
    <w:rsid w:val="00C10478"/>
    <w:rsid w:val="00C12107"/>
    <w:rsid w:val="00C14D4B"/>
    <w:rsid w:val="00C154BB"/>
    <w:rsid w:val="00C16416"/>
    <w:rsid w:val="00C166C1"/>
    <w:rsid w:val="00C16FED"/>
    <w:rsid w:val="00C17094"/>
    <w:rsid w:val="00C17283"/>
    <w:rsid w:val="00C21017"/>
    <w:rsid w:val="00C215C4"/>
    <w:rsid w:val="00C21A90"/>
    <w:rsid w:val="00C22593"/>
    <w:rsid w:val="00C2264B"/>
    <w:rsid w:val="00C229D9"/>
    <w:rsid w:val="00C22B89"/>
    <w:rsid w:val="00C2332C"/>
    <w:rsid w:val="00C23B7F"/>
    <w:rsid w:val="00C24725"/>
    <w:rsid w:val="00C2548D"/>
    <w:rsid w:val="00C256BF"/>
    <w:rsid w:val="00C26577"/>
    <w:rsid w:val="00C26865"/>
    <w:rsid w:val="00C268E6"/>
    <w:rsid w:val="00C269B3"/>
    <w:rsid w:val="00C26A82"/>
    <w:rsid w:val="00C279B5"/>
    <w:rsid w:val="00C27C45"/>
    <w:rsid w:val="00C27C7F"/>
    <w:rsid w:val="00C27E70"/>
    <w:rsid w:val="00C30732"/>
    <w:rsid w:val="00C30BF5"/>
    <w:rsid w:val="00C31E51"/>
    <w:rsid w:val="00C3271E"/>
    <w:rsid w:val="00C3308A"/>
    <w:rsid w:val="00C33281"/>
    <w:rsid w:val="00C33A59"/>
    <w:rsid w:val="00C33CA5"/>
    <w:rsid w:val="00C353CC"/>
    <w:rsid w:val="00C3657E"/>
    <w:rsid w:val="00C3719D"/>
    <w:rsid w:val="00C37856"/>
    <w:rsid w:val="00C37C70"/>
    <w:rsid w:val="00C37CB2"/>
    <w:rsid w:val="00C37D8E"/>
    <w:rsid w:val="00C41D45"/>
    <w:rsid w:val="00C43267"/>
    <w:rsid w:val="00C43355"/>
    <w:rsid w:val="00C4381E"/>
    <w:rsid w:val="00C4396E"/>
    <w:rsid w:val="00C43DB9"/>
    <w:rsid w:val="00C44EE2"/>
    <w:rsid w:val="00C44F80"/>
    <w:rsid w:val="00C462DF"/>
    <w:rsid w:val="00C47330"/>
    <w:rsid w:val="00C473A5"/>
    <w:rsid w:val="00C518C6"/>
    <w:rsid w:val="00C52EB1"/>
    <w:rsid w:val="00C532C2"/>
    <w:rsid w:val="00C53DEE"/>
    <w:rsid w:val="00C546C2"/>
    <w:rsid w:val="00C54995"/>
    <w:rsid w:val="00C54D41"/>
    <w:rsid w:val="00C54F32"/>
    <w:rsid w:val="00C55522"/>
    <w:rsid w:val="00C57245"/>
    <w:rsid w:val="00C602AF"/>
    <w:rsid w:val="00C6046E"/>
    <w:rsid w:val="00C60783"/>
    <w:rsid w:val="00C609F7"/>
    <w:rsid w:val="00C60C30"/>
    <w:rsid w:val="00C60DCB"/>
    <w:rsid w:val="00C619B9"/>
    <w:rsid w:val="00C61D47"/>
    <w:rsid w:val="00C6203F"/>
    <w:rsid w:val="00C62043"/>
    <w:rsid w:val="00C62B10"/>
    <w:rsid w:val="00C63CAC"/>
    <w:rsid w:val="00C6443A"/>
    <w:rsid w:val="00C64672"/>
    <w:rsid w:val="00C64BED"/>
    <w:rsid w:val="00C64C5F"/>
    <w:rsid w:val="00C6582A"/>
    <w:rsid w:val="00C66203"/>
    <w:rsid w:val="00C668B3"/>
    <w:rsid w:val="00C66C85"/>
    <w:rsid w:val="00C703A7"/>
    <w:rsid w:val="00C70697"/>
    <w:rsid w:val="00C70875"/>
    <w:rsid w:val="00C70C76"/>
    <w:rsid w:val="00C71AD1"/>
    <w:rsid w:val="00C71F31"/>
    <w:rsid w:val="00C72093"/>
    <w:rsid w:val="00C7230E"/>
    <w:rsid w:val="00C72A19"/>
    <w:rsid w:val="00C72EF4"/>
    <w:rsid w:val="00C73EF4"/>
    <w:rsid w:val="00C73F83"/>
    <w:rsid w:val="00C744FE"/>
    <w:rsid w:val="00C74BB0"/>
    <w:rsid w:val="00C74CE0"/>
    <w:rsid w:val="00C74E9F"/>
    <w:rsid w:val="00C74EA7"/>
    <w:rsid w:val="00C75228"/>
    <w:rsid w:val="00C75D2F"/>
    <w:rsid w:val="00C767BE"/>
    <w:rsid w:val="00C76E3C"/>
    <w:rsid w:val="00C76E69"/>
    <w:rsid w:val="00C777F6"/>
    <w:rsid w:val="00C80A54"/>
    <w:rsid w:val="00C80D06"/>
    <w:rsid w:val="00C814D7"/>
    <w:rsid w:val="00C81568"/>
    <w:rsid w:val="00C8172D"/>
    <w:rsid w:val="00C81F56"/>
    <w:rsid w:val="00C8271C"/>
    <w:rsid w:val="00C82C2A"/>
    <w:rsid w:val="00C83A05"/>
    <w:rsid w:val="00C8403F"/>
    <w:rsid w:val="00C84326"/>
    <w:rsid w:val="00C85D2C"/>
    <w:rsid w:val="00C9027A"/>
    <w:rsid w:val="00C90449"/>
    <w:rsid w:val="00C904BD"/>
    <w:rsid w:val="00C90522"/>
    <w:rsid w:val="00C90632"/>
    <w:rsid w:val="00C9068E"/>
    <w:rsid w:val="00C911D2"/>
    <w:rsid w:val="00C923B8"/>
    <w:rsid w:val="00C926B9"/>
    <w:rsid w:val="00C93814"/>
    <w:rsid w:val="00C93BA2"/>
    <w:rsid w:val="00C93C4B"/>
    <w:rsid w:val="00C93D86"/>
    <w:rsid w:val="00C94490"/>
    <w:rsid w:val="00C944AB"/>
    <w:rsid w:val="00C94BA4"/>
    <w:rsid w:val="00C950FF"/>
    <w:rsid w:val="00C959AE"/>
    <w:rsid w:val="00C95B40"/>
    <w:rsid w:val="00C963FD"/>
    <w:rsid w:val="00C97B0B"/>
    <w:rsid w:val="00CA0916"/>
    <w:rsid w:val="00CA1ED8"/>
    <w:rsid w:val="00CA38C7"/>
    <w:rsid w:val="00CA575E"/>
    <w:rsid w:val="00CA5DC1"/>
    <w:rsid w:val="00CA6DB3"/>
    <w:rsid w:val="00CA6EF1"/>
    <w:rsid w:val="00CA72DF"/>
    <w:rsid w:val="00CA74AB"/>
    <w:rsid w:val="00CA774B"/>
    <w:rsid w:val="00CA7BBE"/>
    <w:rsid w:val="00CB0B4D"/>
    <w:rsid w:val="00CB0C4D"/>
    <w:rsid w:val="00CB16F8"/>
    <w:rsid w:val="00CB1F63"/>
    <w:rsid w:val="00CB3B6A"/>
    <w:rsid w:val="00CB4A16"/>
    <w:rsid w:val="00CB532E"/>
    <w:rsid w:val="00CB5503"/>
    <w:rsid w:val="00CB5A8A"/>
    <w:rsid w:val="00CB67F4"/>
    <w:rsid w:val="00CB70FD"/>
    <w:rsid w:val="00CB7170"/>
    <w:rsid w:val="00CB7381"/>
    <w:rsid w:val="00CC040E"/>
    <w:rsid w:val="00CC0914"/>
    <w:rsid w:val="00CC1062"/>
    <w:rsid w:val="00CC111F"/>
    <w:rsid w:val="00CC2011"/>
    <w:rsid w:val="00CC2980"/>
    <w:rsid w:val="00CC36DC"/>
    <w:rsid w:val="00CC3B89"/>
    <w:rsid w:val="00CC3EA0"/>
    <w:rsid w:val="00CC4393"/>
    <w:rsid w:val="00CC4432"/>
    <w:rsid w:val="00CC53FB"/>
    <w:rsid w:val="00CC6B52"/>
    <w:rsid w:val="00CC6D7D"/>
    <w:rsid w:val="00CC715A"/>
    <w:rsid w:val="00CC7B45"/>
    <w:rsid w:val="00CD1188"/>
    <w:rsid w:val="00CD1380"/>
    <w:rsid w:val="00CD1445"/>
    <w:rsid w:val="00CD2B7E"/>
    <w:rsid w:val="00CD2CB8"/>
    <w:rsid w:val="00CD2ED1"/>
    <w:rsid w:val="00CD337B"/>
    <w:rsid w:val="00CD3813"/>
    <w:rsid w:val="00CD3CBE"/>
    <w:rsid w:val="00CD4E83"/>
    <w:rsid w:val="00CD612C"/>
    <w:rsid w:val="00CD67B4"/>
    <w:rsid w:val="00CD73BA"/>
    <w:rsid w:val="00CD7543"/>
    <w:rsid w:val="00CD7BDD"/>
    <w:rsid w:val="00CE0424"/>
    <w:rsid w:val="00CE07F1"/>
    <w:rsid w:val="00CE089C"/>
    <w:rsid w:val="00CE30FB"/>
    <w:rsid w:val="00CE331C"/>
    <w:rsid w:val="00CE3C13"/>
    <w:rsid w:val="00CE41C3"/>
    <w:rsid w:val="00CE4911"/>
    <w:rsid w:val="00CE67DD"/>
    <w:rsid w:val="00CE74A3"/>
    <w:rsid w:val="00CE7561"/>
    <w:rsid w:val="00CE7A8D"/>
    <w:rsid w:val="00CF0720"/>
    <w:rsid w:val="00CF0B11"/>
    <w:rsid w:val="00CF1354"/>
    <w:rsid w:val="00CF167C"/>
    <w:rsid w:val="00CF18EC"/>
    <w:rsid w:val="00CF1995"/>
    <w:rsid w:val="00CF1A67"/>
    <w:rsid w:val="00CF1E9F"/>
    <w:rsid w:val="00CF3B1F"/>
    <w:rsid w:val="00CF3BF6"/>
    <w:rsid w:val="00CF537D"/>
    <w:rsid w:val="00CF5818"/>
    <w:rsid w:val="00CF625B"/>
    <w:rsid w:val="00CF687E"/>
    <w:rsid w:val="00CF6919"/>
    <w:rsid w:val="00CF7180"/>
    <w:rsid w:val="00D009F9"/>
    <w:rsid w:val="00D03085"/>
    <w:rsid w:val="00D0349B"/>
    <w:rsid w:val="00D043E6"/>
    <w:rsid w:val="00D059FD"/>
    <w:rsid w:val="00D06CBD"/>
    <w:rsid w:val="00D07B4A"/>
    <w:rsid w:val="00D10249"/>
    <w:rsid w:val="00D10712"/>
    <w:rsid w:val="00D10E34"/>
    <w:rsid w:val="00D10EBC"/>
    <w:rsid w:val="00D115C3"/>
    <w:rsid w:val="00D11897"/>
    <w:rsid w:val="00D11A33"/>
    <w:rsid w:val="00D123E7"/>
    <w:rsid w:val="00D12E89"/>
    <w:rsid w:val="00D13135"/>
    <w:rsid w:val="00D13645"/>
    <w:rsid w:val="00D13DAB"/>
    <w:rsid w:val="00D13E4E"/>
    <w:rsid w:val="00D16048"/>
    <w:rsid w:val="00D16E72"/>
    <w:rsid w:val="00D1782E"/>
    <w:rsid w:val="00D20ED0"/>
    <w:rsid w:val="00D21AC4"/>
    <w:rsid w:val="00D22DFF"/>
    <w:rsid w:val="00D23974"/>
    <w:rsid w:val="00D239A7"/>
    <w:rsid w:val="00D23F47"/>
    <w:rsid w:val="00D25E47"/>
    <w:rsid w:val="00D26605"/>
    <w:rsid w:val="00D2672D"/>
    <w:rsid w:val="00D30C98"/>
    <w:rsid w:val="00D30E8C"/>
    <w:rsid w:val="00D33AC8"/>
    <w:rsid w:val="00D343E7"/>
    <w:rsid w:val="00D345DD"/>
    <w:rsid w:val="00D34FC7"/>
    <w:rsid w:val="00D360D6"/>
    <w:rsid w:val="00D36E71"/>
    <w:rsid w:val="00D36FDA"/>
    <w:rsid w:val="00D37404"/>
    <w:rsid w:val="00D37D87"/>
    <w:rsid w:val="00D40227"/>
    <w:rsid w:val="00D40B33"/>
    <w:rsid w:val="00D41E24"/>
    <w:rsid w:val="00D42A6C"/>
    <w:rsid w:val="00D42E62"/>
    <w:rsid w:val="00D4318F"/>
    <w:rsid w:val="00D43803"/>
    <w:rsid w:val="00D438BF"/>
    <w:rsid w:val="00D43C1A"/>
    <w:rsid w:val="00D440F8"/>
    <w:rsid w:val="00D45BD3"/>
    <w:rsid w:val="00D46F25"/>
    <w:rsid w:val="00D46F56"/>
    <w:rsid w:val="00D4732B"/>
    <w:rsid w:val="00D47813"/>
    <w:rsid w:val="00D47C86"/>
    <w:rsid w:val="00D5054F"/>
    <w:rsid w:val="00D508FD"/>
    <w:rsid w:val="00D51178"/>
    <w:rsid w:val="00D52F93"/>
    <w:rsid w:val="00D535B9"/>
    <w:rsid w:val="00D546FF"/>
    <w:rsid w:val="00D54CEC"/>
    <w:rsid w:val="00D55143"/>
    <w:rsid w:val="00D551F7"/>
    <w:rsid w:val="00D55811"/>
    <w:rsid w:val="00D55AD5"/>
    <w:rsid w:val="00D56497"/>
    <w:rsid w:val="00D56655"/>
    <w:rsid w:val="00D57147"/>
    <w:rsid w:val="00D576CA"/>
    <w:rsid w:val="00D601D6"/>
    <w:rsid w:val="00D604E3"/>
    <w:rsid w:val="00D61AF5"/>
    <w:rsid w:val="00D6213D"/>
    <w:rsid w:val="00D6241F"/>
    <w:rsid w:val="00D6275D"/>
    <w:rsid w:val="00D62DF9"/>
    <w:rsid w:val="00D6476B"/>
    <w:rsid w:val="00D652B5"/>
    <w:rsid w:val="00D65692"/>
    <w:rsid w:val="00D65702"/>
    <w:rsid w:val="00D65D51"/>
    <w:rsid w:val="00D65EB3"/>
    <w:rsid w:val="00D66155"/>
    <w:rsid w:val="00D6696C"/>
    <w:rsid w:val="00D67EA0"/>
    <w:rsid w:val="00D708B0"/>
    <w:rsid w:val="00D70A11"/>
    <w:rsid w:val="00D71031"/>
    <w:rsid w:val="00D71A77"/>
    <w:rsid w:val="00D725B4"/>
    <w:rsid w:val="00D7331C"/>
    <w:rsid w:val="00D73729"/>
    <w:rsid w:val="00D73F59"/>
    <w:rsid w:val="00D75179"/>
    <w:rsid w:val="00D7641B"/>
    <w:rsid w:val="00D76569"/>
    <w:rsid w:val="00D76CDE"/>
    <w:rsid w:val="00D77565"/>
    <w:rsid w:val="00D77B1D"/>
    <w:rsid w:val="00D77D5B"/>
    <w:rsid w:val="00D8021F"/>
    <w:rsid w:val="00D80383"/>
    <w:rsid w:val="00D80419"/>
    <w:rsid w:val="00D81E2F"/>
    <w:rsid w:val="00D82311"/>
    <w:rsid w:val="00D823C6"/>
    <w:rsid w:val="00D8327F"/>
    <w:rsid w:val="00D83D9B"/>
    <w:rsid w:val="00D854C4"/>
    <w:rsid w:val="00D86233"/>
    <w:rsid w:val="00D86CA3"/>
    <w:rsid w:val="00D871CE"/>
    <w:rsid w:val="00D87DAA"/>
    <w:rsid w:val="00D906BE"/>
    <w:rsid w:val="00D912FD"/>
    <w:rsid w:val="00D9196D"/>
    <w:rsid w:val="00D91F89"/>
    <w:rsid w:val="00D92982"/>
    <w:rsid w:val="00D92AAE"/>
    <w:rsid w:val="00D92DF6"/>
    <w:rsid w:val="00D9456F"/>
    <w:rsid w:val="00D949AF"/>
    <w:rsid w:val="00D95CC5"/>
    <w:rsid w:val="00D96181"/>
    <w:rsid w:val="00D96C63"/>
    <w:rsid w:val="00D97688"/>
    <w:rsid w:val="00DA02D1"/>
    <w:rsid w:val="00DA02D7"/>
    <w:rsid w:val="00DA0483"/>
    <w:rsid w:val="00DA129D"/>
    <w:rsid w:val="00DA17B6"/>
    <w:rsid w:val="00DA1A87"/>
    <w:rsid w:val="00DA1E76"/>
    <w:rsid w:val="00DA2121"/>
    <w:rsid w:val="00DA305E"/>
    <w:rsid w:val="00DA46D6"/>
    <w:rsid w:val="00DA48F3"/>
    <w:rsid w:val="00DA5417"/>
    <w:rsid w:val="00DA56E8"/>
    <w:rsid w:val="00DA7B67"/>
    <w:rsid w:val="00DB02D6"/>
    <w:rsid w:val="00DB0887"/>
    <w:rsid w:val="00DB0A9F"/>
    <w:rsid w:val="00DB0E02"/>
    <w:rsid w:val="00DB2F09"/>
    <w:rsid w:val="00DB3348"/>
    <w:rsid w:val="00DB377D"/>
    <w:rsid w:val="00DB3DE9"/>
    <w:rsid w:val="00DB5549"/>
    <w:rsid w:val="00DB6371"/>
    <w:rsid w:val="00DB68E8"/>
    <w:rsid w:val="00DB7B9D"/>
    <w:rsid w:val="00DC09F1"/>
    <w:rsid w:val="00DC1BB1"/>
    <w:rsid w:val="00DC255C"/>
    <w:rsid w:val="00DC2D36"/>
    <w:rsid w:val="00DC3499"/>
    <w:rsid w:val="00DC53EF"/>
    <w:rsid w:val="00DC53F7"/>
    <w:rsid w:val="00DC68A9"/>
    <w:rsid w:val="00DD12A7"/>
    <w:rsid w:val="00DD160E"/>
    <w:rsid w:val="00DD1E87"/>
    <w:rsid w:val="00DD25C6"/>
    <w:rsid w:val="00DD26BC"/>
    <w:rsid w:val="00DD276E"/>
    <w:rsid w:val="00DD32FA"/>
    <w:rsid w:val="00DD3481"/>
    <w:rsid w:val="00DD36A5"/>
    <w:rsid w:val="00DD36E9"/>
    <w:rsid w:val="00DD39EA"/>
    <w:rsid w:val="00DD3E35"/>
    <w:rsid w:val="00DD43A1"/>
    <w:rsid w:val="00DD658D"/>
    <w:rsid w:val="00DD6979"/>
    <w:rsid w:val="00DD6B74"/>
    <w:rsid w:val="00DD7653"/>
    <w:rsid w:val="00DD7744"/>
    <w:rsid w:val="00DE0150"/>
    <w:rsid w:val="00DE1DC8"/>
    <w:rsid w:val="00DE3127"/>
    <w:rsid w:val="00DE40DC"/>
    <w:rsid w:val="00DE5608"/>
    <w:rsid w:val="00DE58D0"/>
    <w:rsid w:val="00DE5F8A"/>
    <w:rsid w:val="00DE654F"/>
    <w:rsid w:val="00DE784D"/>
    <w:rsid w:val="00DE7AED"/>
    <w:rsid w:val="00DF0B6E"/>
    <w:rsid w:val="00DF14B9"/>
    <w:rsid w:val="00DF15E0"/>
    <w:rsid w:val="00DF1D31"/>
    <w:rsid w:val="00DF37A0"/>
    <w:rsid w:val="00DF3C2E"/>
    <w:rsid w:val="00DF45E4"/>
    <w:rsid w:val="00DF4757"/>
    <w:rsid w:val="00DF5465"/>
    <w:rsid w:val="00DF58D3"/>
    <w:rsid w:val="00DF5BDA"/>
    <w:rsid w:val="00DF6605"/>
    <w:rsid w:val="00DF66E1"/>
    <w:rsid w:val="00DF7A33"/>
    <w:rsid w:val="00E00204"/>
    <w:rsid w:val="00E0093C"/>
    <w:rsid w:val="00E02CFA"/>
    <w:rsid w:val="00E05BA7"/>
    <w:rsid w:val="00E062D3"/>
    <w:rsid w:val="00E06BCF"/>
    <w:rsid w:val="00E07EF9"/>
    <w:rsid w:val="00E1022E"/>
    <w:rsid w:val="00E1055B"/>
    <w:rsid w:val="00E10C90"/>
    <w:rsid w:val="00E110E7"/>
    <w:rsid w:val="00E11B20"/>
    <w:rsid w:val="00E12CC9"/>
    <w:rsid w:val="00E1348B"/>
    <w:rsid w:val="00E13D25"/>
    <w:rsid w:val="00E15555"/>
    <w:rsid w:val="00E15659"/>
    <w:rsid w:val="00E167BD"/>
    <w:rsid w:val="00E16F7D"/>
    <w:rsid w:val="00E17E94"/>
    <w:rsid w:val="00E17FA2"/>
    <w:rsid w:val="00E20A00"/>
    <w:rsid w:val="00E21270"/>
    <w:rsid w:val="00E218D3"/>
    <w:rsid w:val="00E22330"/>
    <w:rsid w:val="00E22910"/>
    <w:rsid w:val="00E22CBF"/>
    <w:rsid w:val="00E22D0F"/>
    <w:rsid w:val="00E22DED"/>
    <w:rsid w:val="00E22F49"/>
    <w:rsid w:val="00E24DFC"/>
    <w:rsid w:val="00E254E6"/>
    <w:rsid w:val="00E26CC0"/>
    <w:rsid w:val="00E26E1C"/>
    <w:rsid w:val="00E26F54"/>
    <w:rsid w:val="00E272B7"/>
    <w:rsid w:val="00E273E3"/>
    <w:rsid w:val="00E278A0"/>
    <w:rsid w:val="00E278CC"/>
    <w:rsid w:val="00E278F6"/>
    <w:rsid w:val="00E300DD"/>
    <w:rsid w:val="00E30B5A"/>
    <w:rsid w:val="00E3123D"/>
    <w:rsid w:val="00E31461"/>
    <w:rsid w:val="00E31D43"/>
    <w:rsid w:val="00E3259F"/>
    <w:rsid w:val="00E32608"/>
    <w:rsid w:val="00E33C36"/>
    <w:rsid w:val="00E33FDD"/>
    <w:rsid w:val="00E34188"/>
    <w:rsid w:val="00E34B6E"/>
    <w:rsid w:val="00E35559"/>
    <w:rsid w:val="00E355BC"/>
    <w:rsid w:val="00E35656"/>
    <w:rsid w:val="00E35E69"/>
    <w:rsid w:val="00E35F0D"/>
    <w:rsid w:val="00E3611E"/>
    <w:rsid w:val="00E3723A"/>
    <w:rsid w:val="00E37860"/>
    <w:rsid w:val="00E37B01"/>
    <w:rsid w:val="00E37C50"/>
    <w:rsid w:val="00E40E82"/>
    <w:rsid w:val="00E41F33"/>
    <w:rsid w:val="00E42BDE"/>
    <w:rsid w:val="00E44315"/>
    <w:rsid w:val="00E44626"/>
    <w:rsid w:val="00E446F1"/>
    <w:rsid w:val="00E45315"/>
    <w:rsid w:val="00E45344"/>
    <w:rsid w:val="00E456EB"/>
    <w:rsid w:val="00E4579D"/>
    <w:rsid w:val="00E45F17"/>
    <w:rsid w:val="00E4630C"/>
    <w:rsid w:val="00E46812"/>
    <w:rsid w:val="00E46886"/>
    <w:rsid w:val="00E468C4"/>
    <w:rsid w:val="00E47AEF"/>
    <w:rsid w:val="00E51139"/>
    <w:rsid w:val="00E51A95"/>
    <w:rsid w:val="00E51F2E"/>
    <w:rsid w:val="00E530FF"/>
    <w:rsid w:val="00E53B75"/>
    <w:rsid w:val="00E544F6"/>
    <w:rsid w:val="00E54E3B"/>
    <w:rsid w:val="00E55C8F"/>
    <w:rsid w:val="00E56B97"/>
    <w:rsid w:val="00E57200"/>
    <w:rsid w:val="00E57565"/>
    <w:rsid w:val="00E57FAD"/>
    <w:rsid w:val="00E609D5"/>
    <w:rsid w:val="00E60D7D"/>
    <w:rsid w:val="00E61424"/>
    <w:rsid w:val="00E61514"/>
    <w:rsid w:val="00E61773"/>
    <w:rsid w:val="00E617C1"/>
    <w:rsid w:val="00E625F7"/>
    <w:rsid w:val="00E6360A"/>
    <w:rsid w:val="00E63838"/>
    <w:rsid w:val="00E63F75"/>
    <w:rsid w:val="00E642D4"/>
    <w:rsid w:val="00E64434"/>
    <w:rsid w:val="00E64A5A"/>
    <w:rsid w:val="00E64AE7"/>
    <w:rsid w:val="00E66C46"/>
    <w:rsid w:val="00E670F6"/>
    <w:rsid w:val="00E67C51"/>
    <w:rsid w:val="00E70A59"/>
    <w:rsid w:val="00E72126"/>
    <w:rsid w:val="00E72DDD"/>
    <w:rsid w:val="00E72EFC"/>
    <w:rsid w:val="00E73ADE"/>
    <w:rsid w:val="00E74F03"/>
    <w:rsid w:val="00E758EC"/>
    <w:rsid w:val="00E7644E"/>
    <w:rsid w:val="00E77131"/>
    <w:rsid w:val="00E81108"/>
    <w:rsid w:val="00E813E2"/>
    <w:rsid w:val="00E817C1"/>
    <w:rsid w:val="00E81C03"/>
    <w:rsid w:val="00E8234C"/>
    <w:rsid w:val="00E82B81"/>
    <w:rsid w:val="00E83AA9"/>
    <w:rsid w:val="00E84F18"/>
    <w:rsid w:val="00E85163"/>
    <w:rsid w:val="00E85928"/>
    <w:rsid w:val="00E8686F"/>
    <w:rsid w:val="00E869A5"/>
    <w:rsid w:val="00E8778E"/>
    <w:rsid w:val="00E87822"/>
    <w:rsid w:val="00E90395"/>
    <w:rsid w:val="00E90E49"/>
    <w:rsid w:val="00E917F9"/>
    <w:rsid w:val="00E9291C"/>
    <w:rsid w:val="00E92CD4"/>
    <w:rsid w:val="00E93FFE"/>
    <w:rsid w:val="00E94F8A"/>
    <w:rsid w:val="00E97164"/>
    <w:rsid w:val="00E9754F"/>
    <w:rsid w:val="00EA0277"/>
    <w:rsid w:val="00EA0B1C"/>
    <w:rsid w:val="00EA27CA"/>
    <w:rsid w:val="00EA3976"/>
    <w:rsid w:val="00EA4CA8"/>
    <w:rsid w:val="00EA6B6E"/>
    <w:rsid w:val="00EA7138"/>
    <w:rsid w:val="00EA7A41"/>
    <w:rsid w:val="00EA7E9D"/>
    <w:rsid w:val="00EB077B"/>
    <w:rsid w:val="00EB09F9"/>
    <w:rsid w:val="00EB0FE8"/>
    <w:rsid w:val="00EB22FD"/>
    <w:rsid w:val="00EB2573"/>
    <w:rsid w:val="00EB36F2"/>
    <w:rsid w:val="00EB3882"/>
    <w:rsid w:val="00EB4EA2"/>
    <w:rsid w:val="00EB53FD"/>
    <w:rsid w:val="00EB549B"/>
    <w:rsid w:val="00EC0365"/>
    <w:rsid w:val="00EC0ACF"/>
    <w:rsid w:val="00EC110A"/>
    <w:rsid w:val="00EC117B"/>
    <w:rsid w:val="00EC1E1C"/>
    <w:rsid w:val="00EC24D5"/>
    <w:rsid w:val="00EC27C6"/>
    <w:rsid w:val="00EC2E82"/>
    <w:rsid w:val="00EC3D4A"/>
    <w:rsid w:val="00EC4207"/>
    <w:rsid w:val="00EC5244"/>
    <w:rsid w:val="00EC5653"/>
    <w:rsid w:val="00EC60CD"/>
    <w:rsid w:val="00EC6A67"/>
    <w:rsid w:val="00EC6CB7"/>
    <w:rsid w:val="00EC71CE"/>
    <w:rsid w:val="00EC7AC2"/>
    <w:rsid w:val="00EC7C29"/>
    <w:rsid w:val="00EC7C57"/>
    <w:rsid w:val="00ED1006"/>
    <w:rsid w:val="00ED13A7"/>
    <w:rsid w:val="00ED145C"/>
    <w:rsid w:val="00ED26F1"/>
    <w:rsid w:val="00ED2BE7"/>
    <w:rsid w:val="00ED3D0C"/>
    <w:rsid w:val="00ED3DDB"/>
    <w:rsid w:val="00ED57E6"/>
    <w:rsid w:val="00ED5BA3"/>
    <w:rsid w:val="00EE0348"/>
    <w:rsid w:val="00EE035E"/>
    <w:rsid w:val="00EE0AB1"/>
    <w:rsid w:val="00EE3066"/>
    <w:rsid w:val="00EE383C"/>
    <w:rsid w:val="00EE3A18"/>
    <w:rsid w:val="00EE4E2A"/>
    <w:rsid w:val="00EE4F1B"/>
    <w:rsid w:val="00EE555D"/>
    <w:rsid w:val="00EE5CF8"/>
    <w:rsid w:val="00EE629B"/>
    <w:rsid w:val="00EE67B9"/>
    <w:rsid w:val="00EE7D0F"/>
    <w:rsid w:val="00EF18FE"/>
    <w:rsid w:val="00EF2112"/>
    <w:rsid w:val="00EF3141"/>
    <w:rsid w:val="00EF41E3"/>
    <w:rsid w:val="00EF4819"/>
    <w:rsid w:val="00EF4E4D"/>
    <w:rsid w:val="00EF5787"/>
    <w:rsid w:val="00EF60D0"/>
    <w:rsid w:val="00EF6241"/>
    <w:rsid w:val="00F0072E"/>
    <w:rsid w:val="00F0082D"/>
    <w:rsid w:val="00F010ED"/>
    <w:rsid w:val="00F01FF9"/>
    <w:rsid w:val="00F025EF"/>
    <w:rsid w:val="00F044D6"/>
    <w:rsid w:val="00F0528D"/>
    <w:rsid w:val="00F06C67"/>
    <w:rsid w:val="00F06DFD"/>
    <w:rsid w:val="00F071D1"/>
    <w:rsid w:val="00F07533"/>
    <w:rsid w:val="00F07CD8"/>
    <w:rsid w:val="00F10629"/>
    <w:rsid w:val="00F1073E"/>
    <w:rsid w:val="00F11115"/>
    <w:rsid w:val="00F12D37"/>
    <w:rsid w:val="00F14B41"/>
    <w:rsid w:val="00F14B60"/>
    <w:rsid w:val="00F155F0"/>
    <w:rsid w:val="00F15FA5"/>
    <w:rsid w:val="00F16985"/>
    <w:rsid w:val="00F20243"/>
    <w:rsid w:val="00F209AE"/>
    <w:rsid w:val="00F209B7"/>
    <w:rsid w:val="00F20F5C"/>
    <w:rsid w:val="00F21B61"/>
    <w:rsid w:val="00F22269"/>
    <w:rsid w:val="00F223F5"/>
    <w:rsid w:val="00F2376F"/>
    <w:rsid w:val="00F23819"/>
    <w:rsid w:val="00F23A7C"/>
    <w:rsid w:val="00F23E11"/>
    <w:rsid w:val="00F243D8"/>
    <w:rsid w:val="00F30828"/>
    <w:rsid w:val="00F31356"/>
    <w:rsid w:val="00F313D6"/>
    <w:rsid w:val="00F335FB"/>
    <w:rsid w:val="00F33B6D"/>
    <w:rsid w:val="00F33E3C"/>
    <w:rsid w:val="00F34AC3"/>
    <w:rsid w:val="00F359E1"/>
    <w:rsid w:val="00F369FA"/>
    <w:rsid w:val="00F36A2C"/>
    <w:rsid w:val="00F37607"/>
    <w:rsid w:val="00F40895"/>
    <w:rsid w:val="00F40F0C"/>
    <w:rsid w:val="00F4117A"/>
    <w:rsid w:val="00F411A7"/>
    <w:rsid w:val="00F4181B"/>
    <w:rsid w:val="00F42404"/>
    <w:rsid w:val="00F428F5"/>
    <w:rsid w:val="00F42A5D"/>
    <w:rsid w:val="00F43221"/>
    <w:rsid w:val="00F436CD"/>
    <w:rsid w:val="00F43E49"/>
    <w:rsid w:val="00F44D98"/>
    <w:rsid w:val="00F44FE9"/>
    <w:rsid w:val="00F4513D"/>
    <w:rsid w:val="00F46BA6"/>
    <w:rsid w:val="00F47537"/>
    <w:rsid w:val="00F4766C"/>
    <w:rsid w:val="00F47A86"/>
    <w:rsid w:val="00F47BF3"/>
    <w:rsid w:val="00F47EF6"/>
    <w:rsid w:val="00F5060E"/>
    <w:rsid w:val="00F507D1"/>
    <w:rsid w:val="00F50CC9"/>
    <w:rsid w:val="00F50DC4"/>
    <w:rsid w:val="00F519CE"/>
    <w:rsid w:val="00F51ADA"/>
    <w:rsid w:val="00F52888"/>
    <w:rsid w:val="00F529CF"/>
    <w:rsid w:val="00F52C01"/>
    <w:rsid w:val="00F55532"/>
    <w:rsid w:val="00F56BA6"/>
    <w:rsid w:val="00F5732D"/>
    <w:rsid w:val="00F60203"/>
    <w:rsid w:val="00F607C5"/>
    <w:rsid w:val="00F60DEA"/>
    <w:rsid w:val="00F62534"/>
    <w:rsid w:val="00F626D2"/>
    <w:rsid w:val="00F6302A"/>
    <w:rsid w:val="00F63950"/>
    <w:rsid w:val="00F63BE9"/>
    <w:rsid w:val="00F64C2B"/>
    <w:rsid w:val="00F651BE"/>
    <w:rsid w:val="00F656BC"/>
    <w:rsid w:val="00F67407"/>
    <w:rsid w:val="00F67F53"/>
    <w:rsid w:val="00F703BE"/>
    <w:rsid w:val="00F70BE9"/>
    <w:rsid w:val="00F71778"/>
    <w:rsid w:val="00F71781"/>
    <w:rsid w:val="00F71F69"/>
    <w:rsid w:val="00F72B69"/>
    <w:rsid w:val="00F72B72"/>
    <w:rsid w:val="00F72C33"/>
    <w:rsid w:val="00F72DB7"/>
    <w:rsid w:val="00F7373F"/>
    <w:rsid w:val="00F74BB9"/>
    <w:rsid w:val="00F75582"/>
    <w:rsid w:val="00F75E15"/>
    <w:rsid w:val="00F76434"/>
    <w:rsid w:val="00F7679E"/>
    <w:rsid w:val="00F76825"/>
    <w:rsid w:val="00F76EFA"/>
    <w:rsid w:val="00F7738F"/>
    <w:rsid w:val="00F77891"/>
    <w:rsid w:val="00F804BE"/>
    <w:rsid w:val="00F817CE"/>
    <w:rsid w:val="00F81FF8"/>
    <w:rsid w:val="00F82564"/>
    <w:rsid w:val="00F828D8"/>
    <w:rsid w:val="00F82BD6"/>
    <w:rsid w:val="00F83C27"/>
    <w:rsid w:val="00F8456C"/>
    <w:rsid w:val="00F85868"/>
    <w:rsid w:val="00F859D8"/>
    <w:rsid w:val="00F868F5"/>
    <w:rsid w:val="00F9056A"/>
    <w:rsid w:val="00F90F8D"/>
    <w:rsid w:val="00F9159E"/>
    <w:rsid w:val="00F915A8"/>
    <w:rsid w:val="00F91B8E"/>
    <w:rsid w:val="00F9268B"/>
    <w:rsid w:val="00F92782"/>
    <w:rsid w:val="00F92C84"/>
    <w:rsid w:val="00F93592"/>
    <w:rsid w:val="00F93AA9"/>
    <w:rsid w:val="00F948EC"/>
    <w:rsid w:val="00F965AB"/>
    <w:rsid w:val="00F96985"/>
    <w:rsid w:val="00F96DBF"/>
    <w:rsid w:val="00F96E1A"/>
    <w:rsid w:val="00F97838"/>
    <w:rsid w:val="00FA0C35"/>
    <w:rsid w:val="00FA2BB3"/>
    <w:rsid w:val="00FA2DF8"/>
    <w:rsid w:val="00FA2EC2"/>
    <w:rsid w:val="00FA41B5"/>
    <w:rsid w:val="00FA6043"/>
    <w:rsid w:val="00FA62A5"/>
    <w:rsid w:val="00FA7F8B"/>
    <w:rsid w:val="00FB0BB7"/>
    <w:rsid w:val="00FB269C"/>
    <w:rsid w:val="00FB3040"/>
    <w:rsid w:val="00FB390C"/>
    <w:rsid w:val="00FB393F"/>
    <w:rsid w:val="00FB4009"/>
    <w:rsid w:val="00FB4784"/>
    <w:rsid w:val="00FB4C80"/>
    <w:rsid w:val="00FB5C42"/>
    <w:rsid w:val="00FB6248"/>
    <w:rsid w:val="00FB6292"/>
    <w:rsid w:val="00FB6A6A"/>
    <w:rsid w:val="00FB6C5A"/>
    <w:rsid w:val="00FC07F9"/>
    <w:rsid w:val="00FC264A"/>
    <w:rsid w:val="00FC2B11"/>
    <w:rsid w:val="00FC2E06"/>
    <w:rsid w:val="00FC3094"/>
    <w:rsid w:val="00FC63A0"/>
    <w:rsid w:val="00FC6C50"/>
    <w:rsid w:val="00FC7429"/>
    <w:rsid w:val="00FC7A1A"/>
    <w:rsid w:val="00FD0191"/>
    <w:rsid w:val="00FD07F6"/>
    <w:rsid w:val="00FD0B3C"/>
    <w:rsid w:val="00FD1948"/>
    <w:rsid w:val="00FD1EC8"/>
    <w:rsid w:val="00FD343E"/>
    <w:rsid w:val="00FD3886"/>
    <w:rsid w:val="00FD47ED"/>
    <w:rsid w:val="00FD5860"/>
    <w:rsid w:val="00FD6A64"/>
    <w:rsid w:val="00FD6B3C"/>
    <w:rsid w:val="00FD6CDA"/>
    <w:rsid w:val="00FD74DB"/>
    <w:rsid w:val="00FD7660"/>
    <w:rsid w:val="00FD7A75"/>
    <w:rsid w:val="00FE000C"/>
    <w:rsid w:val="00FE0655"/>
    <w:rsid w:val="00FE1EB8"/>
    <w:rsid w:val="00FE2365"/>
    <w:rsid w:val="00FE2B6D"/>
    <w:rsid w:val="00FE2E18"/>
    <w:rsid w:val="00FE311E"/>
    <w:rsid w:val="00FE35BE"/>
    <w:rsid w:val="00FE35DE"/>
    <w:rsid w:val="00FE37D7"/>
    <w:rsid w:val="00FE40F1"/>
    <w:rsid w:val="00FE4B2A"/>
    <w:rsid w:val="00FE4C7B"/>
    <w:rsid w:val="00FE5260"/>
    <w:rsid w:val="00FE535E"/>
    <w:rsid w:val="00FE5719"/>
    <w:rsid w:val="00FE5D1D"/>
    <w:rsid w:val="00FE6636"/>
    <w:rsid w:val="00FE66BD"/>
    <w:rsid w:val="00FE6C33"/>
    <w:rsid w:val="00FE6D95"/>
    <w:rsid w:val="00FE724E"/>
    <w:rsid w:val="00FE7336"/>
    <w:rsid w:val="00FE787C"/>
    <w:rsid w:val="00FEAB2E"/>
    <w:rsid w:val="00FF037F"/>
    <w:rsid w:val="00FF076C"/>
    <w:rsid w:val="00FF1239"/>
    <w:rsid w:val="00FF1912"/>
    <w:rsid w:val="00FF2418"/>
    <w:rsid w:val="00FF3D6E"/>
    <w:rsid w:val="00FF45A5"/>
    <w:rsid w:val="00FF484F"/>
    <w:rsid w:val="00FF48FA"/>
    <w:rsid w:val="00FF5247"/>
    <w:rsid w:val="00FF5C24"/>
    <w:rsid w:val="00FF5C91"/>
    <w:rsid w:val="00FF68F7"/>
    <w:rsid w:val="00FF6FD9"/>
    <w:rsid w:val="00FF7713"/>
    <w:rsid w:val="00FF7C80"/>
    <w:rsid w:val="013FDDB1"/>
    <w:rsid w:val="0188A578"/>
    <w:rsid w:val="01B7AC82"/>
    <w:rsid w:val="01BB2C15"/>
    <w:rsid w:val="01D47C50"/>
    <w:rsid w:val="02076C70"/>
    <w:rsid w:val="026318B2"/>
    <w:rsid w:val="02A05223"/>
    <w:rsid w:val="02C04799"/>
    <w:rsid w:val="02E4D798"/>
    <w:rsid w:val="0322E3AE"/>
    <w:rsid w:val="035B7B76"/>
    <w:rsid w:val="036E034D"/>
    <w:rsid w:val="03A8973A"/>
    <w:rsid w:val="03ED6686"/>
    <w:rsid w:val="03FF7CDB"/>
    <w:rsid w:val="040859EC"/>
    <w:rsid w:val="040DD44A"/>
    <w:rsid w:val="041C3888"/>
    <w:rsid w:val="0485A956"/>
    <w:rsid w:val="0487AF21"/>
    <w:rsid w:val="04C76B8B"/>
    <w:rsid w:val="04F3EA8F"/>
    <w:rsid w:val="050C6987"/>
    <w:rsid w:val="051FA02C"/>
    <w:rsid w:val="054512CE"/>
    <w:rsid w:val="054E4F00"/>
    <w:rsid w:val="0561990B"/>
    <w:rsid w:val="05B1EA25"/>
    <w:rsid w:val="05BD7A07"/>
    <w:rsid w:val="05DB0B5B"/>
    <w:rsid w:val="05DF855D"/>
    <w:rsid w:val="05DFFC5E"/>
    <w:rsid w:val="060360A6"/>
    <w:rsid w:val="060E760E"/>
    <w:rsid w:val="0615ECD5"/>
    <w:rsid w:val="061FE76F"/>
    <w:rsid w:val="0638383D"/>
    <w:rsid w:val="06662FD1"/>
    <w:rsid w:val="06865742"/>
    <w:rsid w:val="068A8A67"/>
    <w:rsid w:val="06EF2A66"/>
    <w:rsid w:val="070CDED6"/>
    <w:rsid w:val="074A90A1"/>
    <w:rsid w:val="075042FA"/>
    <w:rsid w:val="0768FA51"/>
    <w:rsid w:val="079041DF"/>
    <w:rsid w:val="0828FCA1"/>
    <w:rsid w:val="0840D1B0"/>
    <w:rsid w:val="088365ED"/>
    <w:rsid w:val="09030EE2"/>
    <w:rsid w:val="09178B98"/>
    <w:rsid w:val="098CEE80"/>
    <w:rsid w:val="0999F437"/>
    <w:rsid w:val="09E27E36"/>
    <w:rsid w:val="0A09AF5D"/>
    <w:rsid w:val="0A1061A7"/>
    <w:rsid w:val="0A245D06"/>
    <w:rsid w:val="0A981202"/>
    <w:rsid w:val="0ADCBED5"/>
    <w:rsid w:val="0AED2B53"/>
    <w:rsid w:val="0AFC9D0C"/>
    <w:rsid w:val="0B00F345"/>
    <w:rsid w:val="0B59ADE9"/>
    <w:rsid w:val="0BB827DC"/>
    <w:rsid w:val="0BFDC43D"/>
    <w:rsid w:val="0C0A07DA"/>
    <w:rsid w:val="0C3B9B30"/>
    <w:rsid w:val="0C48213D"/>
    <w:rsid w:val="0C5A67EF"/>
    <w:rsid w:val="0C79C781"/>
    <w:rsid w:val="0CB0FA5E"/>
    <w:rsid w:val="0CED2D96"/>
    <w:rsid w:val="0CF51409"/>
    <w:rsid w:val="0D033B7D"/>
    <w:rsid w:val="0D160F45"/>
    <w:rsid w:val="0D31CD39"/>
    <w:rsid w:val="0D37D0D1"/>
    <w:rsid w:val="0D4DF559"/>
    <w:rsid w:val="0D689E74"/>
    <w:rsid w:val="0D6EEC26"/>
    <w:rsid w:val="0D922E71"/>
    <w:rsid w:val="0D99A4B7"/>
    <w:rsid w:val="0DA08904"/>
    <w:rsid w:val="0DD12041"/>
    <w:rsid w:val="0E41BB16"/>
    <w:rsid w:val="0E940DAC"/>
    <w:rsid w:val="0EA27241"/>
    <w:rsid w:val="0EDF1650"/>
    <w:rsid w:val="0F07F47B"/>
    <w:rsid w:val="0F5E3EC4"/>
    <w:rsid w:val="0F696A82"/>
    <w:rsid w:val="0F8A007E"/>
    <w:rsid w:val="0F99821A"/>
    <w:rsid w:val="0FAEBEAF"/>
    <w:rsid w:val="0FE2D979"/>
    <w:rsid w:val="100C62FD"/>
    <w:rsid w:val="107F3BB6"/>
    <w:rsid w:val="10878250"/>
    <w:rsid w:val="10F80430"/>
    <w:rsid w:val="11029726"/>
    <w:rsid w:val="110D2EA3"/>
    <w:rsid w:val="1156DE9D"/>
    <w:rsid w:val="117F7DC0"/>
    <w:rsid w:val="11BBBD24"/>
    <w:rsid w:val="11DABB5E"/>
    <w:rsid w:val="11F94771"/>
    <w:rsid w:val="1286D526"/>
    <w:rsid w:val="12D99AB0"/>
    <w:rsid w:val="12E08223"/>
    <w:rsid w:val="13082AE9"/>
    <w:rsid w:val="131B27FF"/>
    <w:rsid w:val="136EE5CD"/>
    <w:rsid w:val="13BC0B11"/>
    <w:rsid w:val="14451AA6"/>
    <w:rsid w:val="144E6486"/>
    <w:rsid w:val="14529BAA"/>
    <w:rsid w:val="1462CE9E"/>
    <w:rsid w:val="147B8DA0"/>
    <w:rsid w:val="14A24D3E"/>
    <w:rsid w:val="154D5C3E"/>
    <w:rsid w:val="155AD073"/>
    <w:rsid w:val="15812033"/>
    <w:rsid w:val="1586DD0E"/>
    <w:rsid w:val="158F13F3"/>
    <w:rsid w:val="159CD1A6"/>
    <w:rsid w:val="15B13F0F"/>
    <w:rsid w:val="16169E47"/>
    <w:rsid w:val="164A8B08"/>
    <w:rsid w:val="16870EA9"/>
    <w:rsid w:val="1698A38D"/>
    <w:rsid w:val="16B5B04E"/>
    <w:rsid w:val="170CFFC3"/>
    <w:rsid w:val="1717249E"/>
    <w:rsid w:val="17452124"/>
    <w:rsid w:val="17554441"/>
    <w:rsid w:val="179DF548"/>
    <w:rsid w:val="17AFAF73"/>
    <w:rsid w:val="17C5AE1A"/>
    <w:rsid w:val="17E82045"/>
    <w:rsid w:val="1801DCBE"/>
    <w:rsid w:val="181874EA"/>
    <w:rsid w:val="184F5764"/>
    <w:rsid w:val="185B9E11"/>
    <w:rsid w:val="187410BC"/>
    <w:rsid w:val="18C49E19"/>
    <w:rsid w:val="18EAA193"/>
    <w:rsid w:val="18FF87B5"/>
    <w:rsid w:val="191A495F"/>
    <w:rsid w:val="19349665"/>
    <w:rsid w:val="1944DF01"/>
    <w:rsid w:val="194CEFBF"/>
    <w:rsid w:val="19AD0EF4"/>
    <w:rsid w:val="19D137F9"/>
    <w:rsid w:val="1A29CF8E"/>
    <w:rsid w:val="1AA9BC83"/>
    <w:rsid w:val="1AEDC1EA"/>
    <w:rsid w:val="1B3D76BA"/>
    <w:rsid w:val="1B5AEAB3"/>
    <w:rsid w:val="1B63CF11"/>
    <w:rsid w:val="1B7197F9"/>
    <w:rsid w:val="1BB56DDC"/>
    <w:rsid w:val="1BBF4F45"/>
    <w:rsid w:val="1BCC9959"/>
    <w:rsid w:val="1C09FCB4"/>
    <w:rsid w:val="1C6507F3"/>
    <w:rsid w:val="1C6DA010"/>
    <w:rsid w:val="1C83B704"/>
    <w:rsid w:val="1CDEBB17"/>
    <w:rsid w:val="1D2B47AA"/>
    <w:rsid w:val="1D318162"/>
    <w:rsid w:val="1D3633BD"/>
    <w:rsid w:val="1D7390B2"/>
    <w:rsid w:val="1D759585"/>
    <w:rsid w:val="1D867CA7"/>
    <w:rsid w:val="1E0BD1E2"/>
    <w:rsid w:val="1E64CBB0"/>
    <w:rsid w:val="1EA1241F"/>
    <w:rsid w:val="1EEEE611"/>
    <w:rsid w:val="1EF3ACE6"/>
    <w:rsid w:val="1EFE37F1"/>
    <w:rsid w:val="1F22E124"/>
    <w:rsid w:val="1F68033D"/>
    <w:rsid w:val="1F8F5072"/>
    <w:rsid w:val="1F940AF7"/>
    <w:rsid w:val="1FC99BFD"/>
    <w:rsid w:val="1FE37680"/>
    <w:rsid w:val="1FFBE4B4"/>
    <w:rsid w:val="200C766C"/>
    <w:rsid w:val="2029C24E"/>
    <w:rsid w:val="2077DFFE"/>
    <w:rsid w:val="207C8725"/>
    <w:rsid w:val="20A31A49"/>
    <w:rsid w:val="20AE2E4C"/>
    <w:rsid w:val="212735F2"/>
    <w:rsid w:val="2131194F"/>
    <w:rsid w:val="213BD153"/>
    <w:rsid w:val="214E5254"/>
    <w:rsid w:val="215BC504"/>
    <w:rsid w:val="21770FD9"/>
    <w:rsid w:val="21B17AD5"/>
    <w:rsid w:val="21D2F47B"/>
    <w:rsid w:val="21E0F268"/>
    <w:rsid w:val="221E72B7"/>
    <w:rsid w:val="221EDC15"/>
    <w:rsid w:val="221EDFD2"/>
    <w:rsid w:val="227A24C7"/>
    <w:rsid w:val="2288DC53"/>
    <w:rsid w:val="228B0C99"/>
    <w:rsid w:val="22A0A17E"/>
    <w:rsid w:val="22BDAED7"/>
    <w:rsid w:val="22E55257"/>
    <w:rsid w:val="22E6008A"/>
    <w:rsid w:val="230CF967"/>
    <w:rsid w:val="233E6EA1"/>
    <w:rsid w:val="2372065D"/>
    <w:rsid w:val="23804DCC"/>
    <w:rsid w:val="23AB679D"/>
    <w:rsid w:val="2429AAD9"/>
    <w:rsid w:val="24387A17"/>
    <w:rsid w:val="24674DFA"/>
    <w:rsid w:val="24806DAF"/>
    <w:rsid w:val="24B2EC28"/>
    <w:rsid w:val="24DCA10E"/>
    <w:rsid w:val="256363A9"/>
    <w:rsid w:val="257DEC08"/>
    <w:rsid w:val="259D73B5"/>
    <w:rsid w:val="25C42F7F"/>
    <w:rsid w:val="262E3DDC"/>
    <w:rsid w:val="266BEF5A"/>
    <w:rsid w:val="269930C1"/>
    <w:rsid w:val="269FE350"/>
    <w:rsid w:val="26B53E23"/>
    <w:rsid w:val="26CE7A53"/>
    <w:rsid w:val="27063F84"/>
    <w:rsid w:val="27237341"/>
    <w:rsid w:val="2730CA57"/>
    <w:rsid w:val="275EC36A"/>
    <w:rsid w:val="27706216"/>
    <w:rsid w:val="27893BAA"/>
    <w:rsid w:val="27A5B273"/>
    <w:rsid w:val="27B4E199"/>
    <w:rsid w:val="2847AC82"/>
    <w:rsid w:val="286F3DB5"/>
    <w:rsid w:val="288A0B8F"/>
    <w:rsid w:val="289E9726"/>
    <w:rsid w:val="28F902CA"/>
    <w:rsid w:val="29028097"/>
    <w:rsid w:val="29228E40"/>
    <w:rsid w:val="2922D7B0"/>
    <w:rsid w:val="29D83247"/>
    <w:rsid w:val="29EA7121"/>
    <w:rsid w:val="2A2A9E7C"/>
    <w:rsid w:val="2AB11816"/>
    <w:rsid w:val="2ABD1ADB"/>
    <w:rsid w:val="2ACCDC53"/>
    <w:rsid w:val="2AE2CAA5"/>
    <w:rsid w:val="2AF195A1"/>
    <w:rsid w:val="2B064A33"/>
    <w:rsid w:val="2B0A5022"/>
    <w:rsid w:val="2B31F1E2"/>
    <w:rsid w:val="2B77506F"/>
    <w:rsid w:val="2BB55E15"/>
    <w:rsid w:val="2BBF4A3E"/>
    <w:rsid w:val="2BCB3F55"/>
    <w:rsid w:val="2C021C73"/>
    <w:rsid w:val="2C073AB7"/>
    <w:rsid w:val="2C346230"/>
    <w:rsid w:val="2C7861B0"/>
    <w:rsid w:val="2CB84467"/>
    <w:rsid w:val="2CCA7691"/>
    <w:rsid w:val="2CD5CD71"/>
    <w:rsid w:val="2CF2DF5C"/>
    <w:rsid w:val="2D0BE279"/>
    <w:rsid w:val="2D0D4A80"/>
    <w:rsid w:val="2D611F14"/>
    <w:rsid w:val="2D9D860B"/>
    <w:rsid w:val="2DACC71A"/>
    <w:rsid w:val="2DE12291"/>
    <w:rsid w:val="2DF0455A"/>
    <w:rsid w:val="2DF32CE5"/>
    <w:rsid w:val="2E36C9A4"/>
    <w:rsid w:val="2E64A993"/>
    <w:rsid w:val="2E77BD8D"/>
    <w:rsid w:val="2E80A257"/>
    <w:rsid w:val="2E989E11"/>
    <w:rsid w:val="2ED92302"/>
    <w:rsid w:val="2EE790EF"/>
    <w:rsid w:val="2EF192E6"/>
    <w:rsid w:val="2F27AAC4"/>
    <w:rsid w:val="2F690BDD"/>
    <w:rsid w:val="2F6A4884"/>
    <w:rsid w:val="2F794823"/>
    <w:rsid w:val="2FD5E267"/>
    <w:rsid w:val="2FF4DB7D"/>
    <w:rsid w:val="2FF5DBFF"/>
    <w:rsid w:val="2FFEDAEE"/>
    <w:rsid w:val="30171420"/>
    <w:rsid w:val="3030FEFF"/>
    <w:rsid w:val="3055139E"/>
    <w:rsid w:val="3067BFD1"/>
    <w:rsid w:val="30EF8E1A"/>
    <w:rsid w:val="31019E15"/>
    <w:rsid w:val="3167361E"/>
    <w:rsid w:val="31B23D4D"/>
    <w:rsid w:val="3226822F"/>
    <w:rsid w:val="322E32B4"/>
    <w:rsid w:val="32554C9A"/>
    <w:rsid w:val="326F107C"/>
    <w:rsid w:val="32AF24EF"/>
    <w:rsid w:val="330718A3"/>
    <w:rsid w:val="332FB2EA"/>
    <w:rsid w:val="335E2B7B"/>
    <w:rsid w:val="3373F469"/>
    <w:rsid w:val="33AE5D84"/>
    <w:rsid w:val="33CED37E"/>
    <w:rsid w:val="34744AD7"/>
    <w:rsid w:val="34799079"/>
    <w:rsid w:val="35472E1F"/>
    <w:rsid w:val="355CFD08"/>
    <w:rsid w:val="35A06AC9"/>
    <w:rsid w:val="35A3DCC4"/>
    <w:rsid w:val="36196B9A"/>
    <w:rsid w:val="36299191"/>
    <w:rsid w:val="366E4A39"/>
    <w:rsid w:val="3675C9D9"/>
    <w:rsid w:val="3680E60A"/>
    <w:rsid w:val="370F91AF"/>
    <w:rsid w:val="37272800"/>
    <w:rsid w:val="3832632F"/>
    <w:rsid w:val="38540F7F"/>
    <w:rsid w:val="3878DA43"/>
    <w:rsid w:val="38E66C5A"/>
    <w:rsid w:val="392C7BAF"/>
    <w:rsid w:val="3932A9C6"/>
    <w:rsid w:val="3960B065"/>
    <w:rsid w:val="3967815E"/>
    <w:rsid w:val="39A32952"/>
    <w:rsid w:val="39B2A96D"/>
    <w:rsid w:val="39E273F5"/>
    <w:rsid w:val="39FBAD9B"/>
    <w:rsid w:val="3A143A4C"/>
    <w:rsid w:val="3A56DA33"/>
    <w:rsid w:val="3A9FE082"/>
    <w:rsid w:val="3AAE4C7D"/>
    <w:rsid w:val="3AC55620"/>
    <w:rsid w:val="3AF42FA6"/>
    <w:rsid w:val="3B1509D7"/>
    <w:rsid w:val="3B62298F"/>
    <w:rsid w:val="3B7E7B26"/>
    <w:rsid w:val="3B97B33C"/>
    <w:rsid w:val="3BB2BC2A"/>
    <w:rsid w:val="3C5E4458"/>
    <w:rsid w:val="3C9521F9"/>
    <w:rsid w:val="3CA4EB02"/>
    <w:rsid w:val="3CF4D794"/>
    <w:rsid w:val="3D385FF4"/>
    <w:rsid w:val="3D432DE0"/>
    <w:rsid w:val="3D839464"/>
    <w:rsid w:val="3DA52EFD"/>
    <w:rsid w:val="3DE0F8F7"/>
    <w:rsid w:val="3E5DED08"/>
    <w:rsid w:val="3E71F5DB"/>
    <w:rsid w:val="3E77D7AC"/>
    <w:rsid w:val="3E9F180E"/>
    <w:rsid w:val="3ECD6F91"/>
    <w:rsid w:val="3ECD87F2"/>
    <w:rsid w:val="3F03D869"/>
    <w:rsid w:val="3F0E1AAF"/>
    <w:rsid w:val="3F63F6E0"/>
    <w:rsid w:val="3F65865D"/>
    <w:rsid w:val="401F9D99"/>
    <w:rsid w:val="40328FC1"/>
    <w:rsid w:val="405B43D1"/>
    <w:rsid w:val="4065F346"/>
    <w:rsid w:val="406C4144"/>
    <w:rsid w:val="407FFFA1"/>
    <w:rsid w:val="40D52075"/>
    <w:rsid w:val="40DF18E9"/>
    <w:rsid w:val="414F2C71"/>
    <w:rsid w:val="421AC361"/>
    <w:rsid w:val="4230A0A3"/>
    <w:rsid w:val="4276F143"/>
    <w:rsid w:val="42F78617"/>
    <w:rsid w:val="434721B0"/>
    <w:rsid w:val="43537714"/>
    <w:rsid w:val="436714AC"/>
    <w:rsid w:val="4399563D"/>
    <w:rsid w:val="439A5097"/>
    <w:rsid w:val="439FD5D3"/>
    <w:rsid w:val="440E84E2"/>
    <w:rsid w:val="44213938"/>
    <w:rsid w:val="4421BBF4"/>
    <w:rsid w:val="4428A0BE"/>
    <w:rsid w:val="445FF72C"/>
    <w:rsid w:val="448A09AB"/>
    <w:rsid w:val="451EDE2A"/>
    <w:rsid w:val="45340F26"/>
    <w:rsid w:val="4561AF49"/>
    <w:rsid w:val="4590B686"/>
    <w:rsid w:val="4593373D"/>
    <w:rsid w:val="45C7AFD7"/>
    <w:rsid w:val="46346856"/>
    <w:rsid w:val="4698277E"/>
    <w:rsid w:val="46CF324B"/>
    <w:rsid w:val="4736000A"/>
    <w:rsid w:val="4767C883"/>
    <w:rsid w:val="479168A0"/>
    <w:rsid w:val="4795A044"/>
    <w:rsid w:val="47C2A52A"/>
    <w:rsid w:val="47C723E1"/>
    <w:rsid w:val="48062993"/>
    <w:rsid w:val="483B60DF"/>
    <w:rsid w:val="483F9315"/>
    <w:rsid w:val="489102DD"/>
    <w:rsid w:val="48921701"/>
    <w:rsid w:val="48ED53DF"/>
    <w:rsid w:val="49999A3C"/>
    <w:rsid w:val="49CC7B66"/>
    <w:rsid w:val="4A3489F3"/>
    <w:rsid w:val="4A58ECB3"/>
    <w:rsid w:val="4A740D4D"/>
    <w:rsid w:val="4A97034D"/>
    <w:rsid w:val="4AACA57D"/>
    <w:rsid w:val="4ADB6839"/>
    <w:rsid w:val="4AF70559"/>
    <w:rsid w:val="4B189968"/>
    <w:rsid w:val="4B6BC0BC"/>
    <w:rsid w:val="4BCFA61E"/>
    <w:rsid w:val="4BF86AB2"/>
    <w:rsid w:val="4CC816A6"/>
    <w:rsid w:val="4CF51216"/>
    <w:rsid w:val="4D0FBFAC"/>
    <w:rsid w:val="4D112CB9"/>
    <w:rsid w:val="4D339902"/>
    <w:rsid w:val="4D3A71BA"/>
    <w:rsid w:val="4D3B8C8C"/>
    <w:rsid w:val="4D44CD9A"/>
    <w:rsid w:val="4D856720"/>
    <w:rsid w:val="4D87D7C1"/>
    <w:rsid w:val="4DBD9EFA"/>
    <w:rsid w:val="4DC0948E"/>
    <w:rsid w:val="4E8CF1F4"/>
    <w:rsid w:val="4EC4B4A8"/>
    <w:rsid w:val="4EE87003"/>
    <w:rsid w:val="4EFAFF9D"/>
    <w:rsid w:val="4F169F97"/>
    <w:rsid w:val="4F3880A1"/>
    <w:rsid w:val="4F514E37"/>
    <w:rsid w:val="4F5774A6"/>
    <w:rsid w:val="4F7927D6"/>
    <w:rsid w:val="4F864D58"/>
    <w:rsid w:val="4F94B6E1"/>
    <w:rsid w:val="4FAFCA86"/>
    <w:rsid w:val="4FB113F5"/>
    <w:rsid w:val="4FB1F521"/>
    <w:rsid w:val="4FDBCB81"/>
    <w:rsid w:val="5053773E"/>
    <w:rsid w:val="509F8825"/>
    <w:rsid w:val="50C78C26"/>
    <w:rsid w:val="50CF0DA7"/>
    <w:rsid w:val="5113251A"/>
    <w:rsid w:val="511B0938"/>
    <w:rsid w:val="512601CA"/>
    <w:rsid w:val="512A1BDF"/>
    <w:rsid w:val="513A005E"/>
    <w:rsid w:val="520CC0E1"/>
    <w:rsid w:val="522369D4"/>
    <w:rsid w:val="5240B11B"/>
    <w:rsid w:val="5245DAFE"/>
    <w:rsid w:val="52774FD8"/>
    <w:rsid w:val="5285293E"/>
    <w:rsid w:val="52AA9385"/>
    <w:rsid w:val="52B8E6CF"/>
    <w:rsid w:val="5320BFCB"/>
    <w:rsid w:val="5322F4DA"/>
    <w:rsid w:val="532CBC01"/>
    <w:rsid w:val="532F41BC"/>
    <w:rsid w:val="53330C71"/>
    <w:rsid w:val="5366F945"/>
    <w:rsid w:val="53733FB3"/>
    <w:rsid w:val="53E673CF"/>
    <w:rsid w:val="540FC7BF"/>
    <w:rsid w:val="547333BF"/>
    <w:rsid w:val="54B643AB"/>
    <w:rsid w:val="555DE218"/>
    <w:rsid w:val="556EC807"/>
    <w:rsid w:val="55911854"/>
    <w:rsid w:val="55BAFBF4"/>
    <w:rsid w:val="55CA72C6"/>
    <w:rsid w:val="55DBAB06"/>
    <w:rsid w:val="561620E8"/>
    <w:rsid w:val="567B73B0"/>
    <w:rsid w:val="56A0FECD"/>
    <w:rsid w:val="56A744C6"/>
    <w:rsid w:val="56C9DC1C"/>
    <w:rsid w:val="57275CA7"/>
    <w:rsid w:val="573A33D7"/>
    <w:rsid w:val="575C3C4A"/>
    <w:rsid w:val="575D00AE"/>
    <w:rsid w:val="575E3762"/>
    <w:rsid w:val="576A347D"/>
    <w:rsid w:val="57B9481D"/>
    <w:rsid w:val="57E32249"/>
    <w:rsid w:val="57E833FC"/>
    <w:rsid w:val="57EC866A"/>
    <w:rsid w:val="58089A7F"/>
    <w:rsid w:val="58200725"/>
    <w:rsid w:val="584465C7"/>
    <w:rsid w:val="58450E5B"/>
    <w:rsid w:val="5864FEB1"/>
    <w:rsid w:val="587604F8"/>
    <w:rsid w:val="589B1F7D"/>
    <w:rsid w:val="58CF81FB"/>
    <w:rsid w:val="590375A2"/>
    <w:rsid w:val="5A1EF6D7"/>
    <w:rsid w:val="5A694F23"/>
    <w:rsid w:val="5A7335FA"/>
    <w:rsid w:val="5ADD93FF"/>
    <w:rsid w:val="5AE21DEE"/>
    <w:rsid w:val="5AEAB3B1"/>
    <w:rsid w:val="5B72D9E1"/>
    <w:rsid w:val="5BAD2D0F"/>
    <w:rsid w:val="5BD9A9E3"/>
    <w:rsid w:val="5C0A5BF4"/>
    <w:rsid w:val="5C6B187C"/>
    <w:rsid w:val="5CDE7689"/>
    <w:rsid w:val="5CFFE577"/>
    <w:rsid w:val="5D0142AD"/>
    <w:rsid w:val="5D4514E2"/>
    <w:rsid w:val="5D53D3E3"/>
    <w:rsid w:val="5DF7DA35"/>
    <w:rsid w:val="5E202CAE"/>
    <w:rsid w:val="5E2363F4"/>
    <w:rsid w:val="5E311EDB"/>
    <w:rsid w:val="5E524A81"/>
    <w:rsid w:val="5E7ECCB2"/>
    <w:rsid w:val="5EDF2A3A"/>
    <w:rsid w:val="5EF67F57"/>
    <w:rsid w:val="5F169013"/>
    <w:rsid w:val="5F303DFF"/>
    <w:rsid w:val="5F5828FB"/>
    <w:rsid w:val="5F838D79"/>
    <w:rsid w:val="5FEB6EC3"/>
    <w:rsid w:val="606098CF"/>
    <w:rsid w:val="608A2844"/>
    <w:rsid w:val="6093D36E"/>
    <w:rsid w:val="6096774D"/>
    <w:rsid w:val="609E55E9"/>
    <w:rsid w:val="60B253BD"/>
    <w:rsid w:val="60D00B58"/>
    <w:rsid w:val="611B9ECD"/>
    <w:rsid w:val="61A43F0C"/>
    <w:rsid w:val="61ADDC90"/>
    <w:rsid w:val="61C888C1"/>
    <w:rsid w:val="61E38D33"/>
    <w:rsid w:val="61F45BCA"/>
    <w:rsid w:val="624A0F8E"/>
    <w:rsid w:val="624EBE11"/>
    <w:rsid w:val="62845316"/>
    <w:rsid w:val="628C2686"/>
    <w:rsid w:val="629BE1ED"/>
    <w:rsid w:val="62EC94E2"/>
    <w:rsid w:val="62F2F130"/>
    <w:rsid w:val="63259F48"/>
    <w:rsid w:val="63B5818A"/>
    <w:rsid w:val="63F7E80D"/>
    <w:rsid w:val="640D0AC4"/>
    <w:rsid w:val="641D974C"/>
    <w:rsid w:val="64250E30"/>
    <w:rsid w:val="642736DE"/>
    <w:rsid w:val="64897D9A"/>
    <w:rsid w:val="649B3AC9"/>
    <w:rsid w:val="64E28ABF"/>
    <w:rsid w:val="64EBD275"/>
    <w:rsid w:val="650A50F9"/>
    <w:rsid w:val="6524082F"/>
    <w:rsid w:val="6562E005"/>
    <w:rsid w:val="659B2A84"/>
    <w:rsid w:val="65C406FC"/>
    <w:rsid w:val="65D0D27B"/>
    <w:rsid w:val="66140B33"/>
    <w:rsid w:val="664EC970"/>
    <w:rsid w:val="6658260C"/>
    <w:rsid w:val="66B98D76"/>
    <w:rsid w:val="66E1ED6F"/>
    <w:rsid w:val="673787BD"/>
    <w:rsid w:val="67408CDD"/>
    <w:rsid w:val="67637791"/>
    <w:rsid w:val="67922F3F"/>
    <w:rsid w:val="67AD8145"/>
    <w:rsid w:val="67B8C5E8"/>
    <w:rsid w:val="67CDA7D7"/>
    <w:rsid w:val="67FE5060"/>
    <w:rsid w:val="68204382"/>
    <w:rsid w:val="683BC854"/>
    <w:rsid w:val="687D97DF"/>
    <w:rsid w:val="68BD8DE2"/>
    <w:rsid w:val="69084DBE"/>
    <w:rsid w:val="6929A316"/>
    <w:rsid w:val="69AA5C47"/>
    <w:rsid w:val="69C3E465"/>
    <w:rsid w:val="6A05E543"/>
    <w:rsid w:val="6A126536"/>
    <w:rsid w:val="6A51B8FB"/>
    <w:rsid w:val="6A7A49A2"/>
    <w:rsid w:val="6A7BDB62"/>
    <w:rsid w:val="6AA41080"/>
    <w:rsid w:val="6B140827"/>
    <w:rsid w:val="6B646307"/>
    <w:rsid w:val="6B749588"/>
    <w:rsid w:val="6C3143AF"/>
    <w:rsid w:val="6CB3D3B7"/>
    <w:rsid w:val="6CFB65C7"/>
    <w:rsid w:val="6D27073A"/>
    <w:rsid w:val="6D902FB1"/>
    <w:rsid w:val="6E05E2DF"/>
    <w:rsid w:val="6E2DA7F2"/>
    <w:rsid w:val="6E4BD805"/>
    <w:rsid w:val="6E6A0D90"/>
    <w:rsid w:val="6E769801"/>
    <w:rsid w:val="6EA51917"/>
    <w:rsid w:val="6EFC622E"/>
    <w:rsid w:val="6F20048D"/>
    <w:rsid w:val="6F6C560C"/>
    <w:rsid w:val="6FA420A3"/>
    <w:rsid w:val="6FC83A2A"/>
    <w:rsid w:val="700EE310"/>
    <w:rsid w:val="7010928F"/>
    <w:rsid w:val="70206D8F"/>
    <w:rsid w:val="704BBB7B"/>
    <w:rsid w:val="709E66F9"/>
    <w:rsid w:val="70B7E83A"/>
    <w:rsid w:val="7153B8A7"/>
    <w:rsid w:val="71DA69C0"/>
    <w:rsid w:val="72064234"/>
    <w:rsid w:val="724758C3"/>
    <w:rsid w:val="7260566B"/>
    <w:rsid w:val="7278825D"/>
    <w:rsid w:val="7296B78B"/>
    <w:rsid w:val="729FFFE7"/>
    <w:rsid w:val="72B03671"/>
    <w:rsid w:val="72B2865A"/>
    <w:rsid w:val="735D7C71"/>
    <w:rsid w:val="7371A802"/>
    <w:rsid w:val="738BE95B"/>
    <w:rsid w:val="73BB45DD"/>
    <w:rsid w:val="74818EBF"/>
    <w:rsid w:val="74988F7E"/>
    <w:rsid w:val="749A92CA"/>
    <w:rsid w:val="749C5678"/>
    <w:rsid w:val="74A439C3"/>
    <w:rsid w:val="74B9169D"/>
    <w:rsid w:val="74E3B2BA"/>
    <w:rsid w:val="75909258"/>
    <w:rsid w:val="759AE98C"/>
    <w:rsid w:val="763547D7"/>
    <w:rsid w:val="7672ADF9"/>
    <w:rsid w:val="76B25F2C"/>
    <w:rsid w:val="76BF066E"/>
    <w:rsid w:val="76DBD96F"/>
    <w:rsid w:val="77039FC4"/>
    <w:rsid w:val="771C67D8"/>
    <w:rsid w:val="773AD5D2"/>
    <w:rsid w:val="775F3169"/>
    <w:rsid w:val="776FE933"/>
    <w:rsid w:val="777BB518"/>
    <w:rsid w:val="77EF5F90"/>
    <w:rsid w:val="7813D14D"/>
    <w:rsid w:val="781D2032"/>
    <w:rsid w:val="784EFC22"/>
    <w:rsid w:val="785BACF9"/>
    <w:rsid w:val="78628966"/>
    <w:rsid w:val="78939C8C"/>
    <w:rsid w:val="789659AD"/>
    <w:rsid w:val="78A600B1"/>
    <w:rsid w:val="78AAB0A8"/>
    <w:rsid w:val="78BABAC7"/>
    <w:rsid w:val="78BB2A9A"/>
    <w:rsid w:val="78D48DC4"/>
    <w:rsid w:val="78E68418"/>
    <w:rsid w:val="78E79D4B"/>
    <w:rsid w:val="79B0E5B2"/>
    <w:rsid w:val="7A2E2056"/>
    <w:rsid w:val="7A3568FB"/>
    <w:rsid w:val="7A38503C"/>
    <w:rsid w:val="7AC637DC"/>
    <w:rsid w:val="7B36C041"/>
    <w:rsid w:val="7B6388DF"/>
    <w:rsid w:val="7B6F1A11"/>
    <w:rsid w:val="7B973C9A"/>
    <w:rsid w:val="7C14CE6E"/>
    <w:rsid w:val="7C258001"/>
    <w:rsid w:val="7C380889"/>
    <w:rsid w:val="7CD0B336"/>
    <w:rsid w:val="7D1D7D70"/>
    <w:rsid w:val="7D1E9C13"/>
    <w:rsid w:val="7D26CB23"/>
    <w:rsid w:val="7D6AE92A"/>
    <w:rsid w:val="7D779175"/>
    <w:rsid w:val="7D82B9EE"/>
    <w:rsid w:val="7DB0726D"/>
    <w:rsid w:val="7DD555B7"/>
    <w:rsid w:val="7DDC4B7E"/>
    <w:rsid w:val="7DE5417A"/>
    <w:rsid w:val="7DF2A45A"/>
    <w:rsid w:val="7E1D782D"/>
    <w:rsid w:val="7E2F3510"/>
    <w:rsid w:val="7E576145"/>
    <w:rsid w:val="7E71DC87"/>
    <w:rsid w:val="7E87C7FC"/>
    <w:rsid w:val="7EBE7E86"/>
    <w:rsid w:val="7F1DB6D9"/>
    <w:rsid w:val="7F255F0C"/>
    <w:rsid w:val="7F33528B"/>
    <w:rsid w:val="7F49ADA4"/>
    <w:rsid w:val="7F72D69D"/>
    <w:rsid w:val="7F7D0141"/>
    <w:rsid w:val="7F8261D4"/>
    <w:rsid w:val="7FCAB369"/>
    <w:rsid w:val="7FDFF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1FD781A6-AFB1-4DD6-B408-BBE367B50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538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53879"/>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796DD8-9A2E-4564-BBB7-5C1646304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33</TotalTime>
  <Pages>15</Pages>
  <Words>6171</Words>
  <Characters>33451</Characters>
  <Application>Microsoft Office Word</Application>
  <DocSecurity>0</DocSecurity>
  <Lines>557</Lines>
  <Paragraphs>300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(Tony)</cp:lastModifiedBy>
  <cp:revision>1305</cp:revision>
  <cp:lastPrinted>2008-02-01T01:09:00Z</cp:lastPrinted>
  <dcterms:created xsi:type="dcterms:W3CDTF">2022-06-24T07:54:00Z</dcterms:created>
  <dcterms:modified xsi:type="dcterms:W3CDTF">2022-08-09T21:20:00Z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